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439C6" w14:textId="77777777" w:rsidR="00CD47CA" w:rsidRDefault="00CD47CA" w:rsidP="002256F4">
      <w:pPr>
        <w:pStyle w:val="NormalWeb"/>
        <w:spacing w:before="0" w:beforeAutospacing="0" w:after="0" w:afterAutospacing="0"/>
        <w:rPr>
          <w:b/>
          <w:bCs/>
        </w:rPr>
      </w:pPr>
    </w:p>
    <w:p w14:paraId="1331BC3C" w14:textId="525198E1" w:rsidR="00CD47CA" w:rsidRPr="006C0BCD" w:rsidRDefault="00CD47CA" w:rsidP="00CD47CA">
      <w:pPr>
        <w:spacing w:line="259" w:lineRule="auto"/>
        <w:ind w:right="655"/>
        <w:jc w:val="center"/>
      </w:pPr>
      <w:r w:rsidRPr="006C0BCD">
        <w:t>The United States from the Colonial Era to the Civil War</w:t>
      </w:r>
      <w:r w:rsidRPr="006C0BCD">
        <w:rPr>
          <w:rStyle w:val="FootnoteReference"/>
        </w:rPr>
        <w:footnoteReference w:id="1"/>
      </w:r>
    </w:p>
    <w:p w14:paraId="1F62D412" w14:textId="7DEE1DD5" w:rsidR="00D6543C" w:rsidRPr="006C0BCD" w:rsidRDefault="006438B4" w:rsidP="00CD47CA">
      <w:pPr>
        <w:spacing w:line="259" w:lineRule="auto"/>
        <w:ind w:right="655"/>
        <w:jc w:val="center"/>
      </w:pPr>
      <w:hyperlink r:id="rId7" w:history="1">
        <w:r w:rsidR="00D6543C" w:rsidRPr="006C0BCD">
          <w:rPr>
            <w:rStyle w:val="Hyperlink"/>
          </w:rPr>
          <w:t>Course Site</w:t>
        </w:r>
      </w:hyperlink>
    </w:p>
    <w:p w14:paraId="32EF0772" w14:textId="77777777" w:rsidR="00CD47CA" w:rsidRPr="006C0BCD" w:rsidRDefault="00CD47CA" w:rsidP="00CD47CA">
      <w:pPr>
        <w:spacing w:line="259" w:lineRule="auto"/>
        <w:ind w:right="655"/>
        <w:jc w:val="center"/>
      </w:pPr>
    </w:p>
    <w:p w14:paraId="41FBD1C0" w14:textId="219C4FE0" w:rsidR="00CD47CA" w:rsidRPr="006C0BCD" w:rsidRDefault="00CD47CA" w:rsidP="00CD47CA">
      <w:pPr>
        <w:spacing w:line="259" w:lineRule="auto"/>
        <w:rPr>
          <w:rFonts w:eastAsiaTheme="minorHAnsi"/>
        </w:rPr>
      </w:pPr>
      <w:r w:rsidRPr="006C0BCD">
        <w:t xml:space="preserve"> </w:t>
      </w:r>
    </w:p>
    <w:p w14:paraId="4F811BC6" w14:textId="25DC17C2" w:rsidR="00CD47CA" w:rsidRPr="005F3C73" w:rsidRDefault="00D6543C" w:rsidP="005F3C73">
      <w:pPr>
        <w:jc w:val="center"/>
      </w:pPr>
      <w:r w:rsidRPr="006C0BCD">
        <w:rPr>
          <w:b/>
          <w:noProof/>
          <w:u w:val="single" w:color="000000"/>
        </w:rPr>
        <w:drawing>
          <wp:inline distT="0" distB="0" distL="0" distR="0" wp14:anchorId="46DAF8F5" wp14:editId="598DB308">
            <wp:extent cx="2603133" cy="1742776"/>
            <wp:effectExtent l="0" t="0" r="635" b="0"/>
            <wp:docPr id="3" name="Picture 3" descr="A picture containing outdoor, tree,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outdoor, tree, plan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627851" cy="1759324"/>
                    </a:xfrm>
                    <a:prstGeom prst="rect">
                      <a:avLst/>
                    </a:prstGeom>
                  </pic:spPr>
                </pic:pic>
              </a:graphicData>
            </a:graphic>
          </wp:inline>
        </w:drawing>
      </w:r>
      <w:r w:rsidRPr="006C0BCD">
        <w:rPr>
          <w:b/>
          <w:noProof/>
          <w:u w:val="single" w:color="000000"/>
        </w:rPr>
        <w:drawing>
          <wp:inline distT="0" distB="0" distL="0" distR="0" wp14:anchorId="26DC552E" wp14:editId="58B3D398">
            <wp:extent cx="2312495" cy="1734371"/>
            <wp:effectExtent l="0" t="0" r="0" b="5715"/>
            <wp:docPr id="2" name="Picture 2" descr="Black Civil War Soldiers for the Un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lack Civil War Soldiers for the Union">
                      <a:extLst>
                        <a:ext uri="{C183D7F6-B498-43B3-948B-1728B52AA6E4}">
                          <adec:decorative xmlns:adec="http://schemas.microsoft.com/office/drawing/2017/decorative" val="0"/>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0341" cy="1755255"/>
                    </a:xfrm>
                    <a:prstGeom prst="rect">
                      <a:avLst/>
                    </a:prstGeom>
                  </pic:spPr>
                </pic:pic>
              </a:graphicData>
            </a:graphic>
          </wp:inline>
        </w:drawing>
      </w:r>
      <w:r w:rsidRPr="006C0BCD">
        <w:rPr>
          <w:b/>
          <w:noProof/>
          <w:u w:val="single" w:color="000000"/>
        </w:rPr>
        <w:drawing>
          <wp:inline distT="0" distB="0" distL="0" distR="0" wp14:anchorId="386F8D48" wp14:editId="2488B80A">
            <wp:extent cx="2151530" cy="1509395"/>
            <wp:effectExtent l="0" t="0" r="0" b="1905"/>
            <wp:docPr id="6" name="Picture 6" descr="A group of people holding flag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people holding flags&#10;&#10;Description automatically generated with medium confidence"/>
                    <pic:cNvPicPr/>
                  </pic:nvPicPr>
                  <pic:blipFill rotWithShape="1">
                    <a:blip r:embed="rId10">
                      <a:extLst>
                        <a:ext uri="{28A0092B-C50C-407E-A947-70E740481C1C}">
                          <a14:useLocalDpi xmlns:a14="http://schemas.microsoft.com/office/drawing/2010/main" val="0"/>
                        </a:ext>
                      </a:extLst>
                    </a:blip>
                    <a:srcRect l="17494" r="2497"/>
                    <a:stretch/>
                  </pic:blipFill>
                  <pic:spPr bwMode="auto">
                    <a:xfrm>
                      <a:off x="0" y="0"/>
                      <a:ext cx="2174703" cy="1525652"/>
                    </a:xfrm>
                    <a:prstGeom prst="rect">
                      <a:avLst/>
                    </a:prstGeom>
                    <a:ln>
                      <a:noFill/>
                    </a:ln>
                    <a:extLst>
                      <a:ext uri="{53640926-AAD7-44D8-BBD7-CCE9431645EC}">
                        <a14:shadowObscured xmlns:a14="http://schemas.microsoft.com/office/drawing/2010/main"/>
                      </a:ext>
                    </a:extLst>
                  </pic:spPr>
                </pic:pic>
              </a:graphicData>
            </a:graphic>
          </wp:inline>
        </w:drawing>
      </w:r>
      <w:r w:rsidR="005F3C73" w:rsidRPr="005F3C73">
        <w:fldChar w:fldCharType="begin"/>
      </w:r>
      <w:r w:rsidR="005F3C73" w:rsidRPr="005F3C73">
        <w:instrText xml:space="preserve"> INCLUDEPICTURE "https://ushist.commons.gc.cuny.edu/wp-content/blogs.dir/20609/files/2022/01/Harriet-e1643336662246-300x179.jpg" \* MERGEFORMATINET </w:instrText>
      </w:r>
      <w:r w:rsidR="005F3C73" w:rsidRPr="005F3C73">
        <w:fldChar w:fldCharType="separate"/>
      </w:r>
      <w:r w:rsidR="005F3C73" w:rsidRPr="005F3C73">
        <w:rPr>
          <w:noProof/>
        </w:rPr>
        <w:drawing>
          <wp:inline distT="0" distB="0" distL="0" distR="0" wp14:anchorId="4A9D14F2" wp14:editId="0EDF4162">
            <wp:extent cx="1808629" cy="1498600"/>
            <wp:effectExtent l="0" t="0" r="0" b="0"/>
            <wp:docPr id="1" name="Picture 1" descr="A painting of a group of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ainting of a group of people&#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4412" cy="1528249"/>
                    </a:xfrm>
                    <a:prstGeom prst="rect">
                      <a:avLst/>
                    </a:prstGeom>
                    <a:noFill/>
                    <a:ln>
                      <a:noFill/>
                    </a:ln>
                  </pic:spPr>
                </pic:pic>
              </a:graphicData>
            </a:graphic>
          </wp:inline>
        </w:drawing>
      </w:r>
      <w:r w:rsidR="005F3C73" w:rsidRPr="005F3C73">
        <w:fldChar w:fldCharType="end"/>
      </w:r>
      <w:r w:rsidRPr="006C0BCD">
        <w:rPr>
          <w:b/>
          <w:noProof/>
          <w:u w:val="single" w:color="000000"/>
        </w:rPr>
        <w:drawing>
          <wp:inline distT="0" distB="0" distL="0" distR="0" wp14:anchorId="409B0123" wp14:editId="08F770FC">
            <wp:extent cx="1324649" cy="1510553"/>
            <wp:effectExtent l="0" t="0" r="0" b="1270"/>
            <wp:docPr id="5" name="Picture 5" descr="A picture containing text, indoor, fabr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indoor, fabric&#10;&#10;Description automatically generated"/>
                    <pic:cNvPicPr/>
                  </pic:nvPicPr>
                  <pic:blipFill rotWithShape="1">
                    <a:blip r:embed="rId12" cstate="print">
                      <a:extLst>
                        <a:ext uri="{28A0092B-C50C-407E-A947-70E740481C1C}">
                          <a14:useLocalDpi xmlns:a14="http://schemas.microsoft.com/office/drawing/2010/main" val="0"/>
                        </a:ext>
                      </a:extLst>
                    </a:blip>
                    <a:srcRect b="19200"/>
                    <a:stretch/>
                  </pic:blipFill>
                  <pic:spPr bwMode="auto">
                    <a:xfrm>
                      <a:off x="0" y="0"/>
                      <a:ext cx="1376128" cy="1569256"/>
                    </a:xfrm>
                    <a:prstGeom prst="rect">
                      <a:avLst/>
                    </a:prstGeom>
                    <a:ln>
                      <a:noFill/>
                    </a:ln>
                    <a:extLst>
                      <a:ext uri="{53640926-AAD7-44D8-BBD7-CCE9431645EC}">
                        <a14:shadowObscured xmlns:a14="http://schemas.microsoft.com/office/drawing/2010/main"/>
                      </a:ext>
                    </a:extLst>
                  </pic:spPr>
                </pic:pic>
              </a:graphicData>
            </a:graphic>
          </wp:inline>
        </w:drawing>
      </w:r>
    </w:p>
    <w:p w14:paraId="43EB4BAC" w14:textId="77777777" w:rsidR="00D6543C" w:rsidRPr="006C0BCD" w:rsidRDefault="00D6543C" w:rsidP="005F3C73">
      <w:pPr>
        <w:spacing w:line="259" w:lineRule="auto"/>
        <w:ind w:left="-5"/>
        <w:jc w:val="center"/>
        <w:rPr>
          <w:b/>
          <w:u w:val="single" w:color="000000"/>
        </w:rPr>
      </w:pPr>
    </w:p>
    <w:p w14:paraId="14E78EF2" w14:textId="77777777" w:rsidR="00CD47CA" w:rsidRPr="006C0BCD" w:rsidRDefault="00CD47CA" w:rsidP="00CD47CA">
      <w:pPr>
        <w:spacing w:line="259" w:lineRule="auto"/>
        <w:ind w:left="-5"/>
        <w:jc w:val="center"/>
        <w:rPr>
          <w:b/>
          <w:u w:val="single" w:color="000000"/>
        </w:rPr>
      </w:pPr>
    </w:p>
    <w:p w14:paraId="7CDBCBED" w14:textId="74AA9773" w:rsidR="00CD47CA" w:rsidRPr="006C0BCD" w:rsidRDefault="00CD47CA" w:rsidP="00CD47CA">
      <w:pPr>
        <w:spacing w:line="259" w:lineRule="auto"/>
        <w:ind w:left="-5"/>
        <w:rPr>
          <w:b/>
        </w:rPr>
      </w:pPr>
      <w:r w:rsidRPr="006C0BCD">
        <w:rPr>
          <w:b/>
          <w:u w:val="single" w:color="000000"/>
        </w:rPr>
        <w:t>Course Description:</w:t>
      </w:r>
      <w:r w:rsidRPr="006C0BCD">
        <w:rPr>
          <w:b/>
        </w:rPr>
        <w:t xml:space="preserve"> </w:t>
      </w:r>
    </w:p>
    <w:p w14:paraId="11AD2ACD" w14:textId="71E21BC2" w:rsidR="00CD47CA" w:rsidRPr="006C0BCD" w:rsidRDefault="00CD47CA" w:rsidP="00CD47CA">
      <w:pPr>
        <w:spacing w:line="259" w:lineRule="auto"/>
        <w:ind w:left="-5"/>
      </w:pPr>
    </w:p>
    <w:p w14:paraId="0C24BC84" w14:textId="39D30020" w:rsidR="00CD47CA" w:rsidRPr="006C0BCD" w:rsidRDefault="00CD47CA" w:rsidP="00CD47CA">
      <w:pPr>
        <w:autoSpaceDE w:val="0"/>
        <w:autoSpaceDN w:val="0"/>
        <w:adjustRightInd w:val="0"/>
      </w:pPr>
      <w:r w:rsidRPr="006C0BCD">
        <w:t xml:space="preserve">This course serves as a general introduction to the main events, themes, and movements in American history from colonization through the Civil War. It seeks to identify and explore the transformative social, cultural, and political moments of this long historical period. Thus, the course examines European contact, conflict, cooperation with and colonization of indigenous peoples; the transatlantic slave trade; coercive labor forms and slave revolts in the American Colonies and the United States; the context that led to, and consequences </w:t>
      </w:r>
      <w:r w:rsidR="00262D17">
        <w:t xml:space="preserve">that </w:t>
      </w:r>
      <w:r w:rsidRPr="006C0BCD">
        <w:t xml:space="preserve">came from the American Revolution; </w:t>
      </w:r>
      <w:r w:rsidR="00262D17">
        <w:t>N</w:t>
      </w:r>
      <w:r w:rsidRPr="006C0BCD">
        <w:t>ative removal, genocide and resistance; western conquest justified by the logic of Manifest Destiny; immigrant and class conflict in the colonies and early republic; a redefinition of household and gender roles in early American society; the long road to Civil War. Students will also develop skills such as writing for a humanities audience, critical reading of primary and secondary sources, and argument-based discussion. In sum, this course introduces students to a wide variety of analytical tools and approaches to better</w:t>
      </w:r>
      <w:r w:rsidR="00D6543C" w:rsidRPr="006C0BCD">
        <w:t xml:space="preserve"> </w:t>
      </w:r>
      <w:r w:rsidRPr="006C0BCD">
        <w:t>understand the settlement of North America and the founding of the United States.</w:t>
      </w:r>
    </w:p>
    <w:p w14:paraId="399E6E3E" w14:textId="77777777" w:rsidR="00CD47CA" w:rsidRPr="006C0BCD" w:rsidRDefault="00CD47CA" w:rsidP="00CD47CA">
      <w:pPr>
        <w:pStyle w:val="NormalWeb"/>
        <w:spacing w:before="0" w:beforeAutospacing="0" w:after="0" w:afterAutospacing="0"/>
        <w:rPr>
          <w:b/>
          <w:bCs/>
          <w:color w:val="000000"/>
        </w:rPr>
      </w:pPr>
    </w:p>
    <w:p w14:paraId="1BEF464E" w14:textId="4C13AAA7" w:rsidR="00CD47CA" w:rsidRPr="00047E2E" w:rsidRDefault="00CD47CA" w:rsidP="00CD47CA">
      <w:pPr>
        <w:pStyle w:val="NormalWeb"/>
        <w:spacing w:before="0" w:beforeAutospacing="0" w:after="0" w:afterAutospacing="0"/>
        <w:rPr>
          <w:b/>
          <w:bCs/>
          <w:color w:val="000000"/>
          <w:u w:val="single"/>
        </w:rPr>
      </w:pPr>
      <w:r w:rsidRPr="00047E2E">
        <w:rPr>
          <w:b/>
          <w:bCs/>
          <w:color w:val="000000"/>
          <w:u w:val="single"/>
        </w:rPr>
        <w:t>Prerequisites</w:t>
      </w:r>
    </w:p>
    <w:p w14:paraId="22695FBB" w14:textId="028F74DC" w:rsidR="00CD47CA" w:rsidRPr="006C0BCD" w:rsidRDefault="00CD47CA" w:rsidP="00CD47CA">
      <w:pPr>
        <w:pStyle w:val="NormalWeb"/>
        <w:spacing w:before="0" w:beforeAutospacing="0" w:after="0" w:afterAutospacing="0"/>
        <w:rPr>
          <w:b/>
          <w:bCs/>
          <w:color w:val="000000"/>
        </w:rPr>
      </w:pPr>
    </w:p>
    <w:p w14:paraId="370568A1" w14:textId="77777777" w:rsidR="00D6543C" w:rsidRPr="006C0BCD" w:rsidRDefault="00D6543C" w:rsidP="00D6543C">
      <w:r w:rsidRPr="006C0BCD">
        <w:t>No prerequisites for this course</w:t>
      </w:r>
    </w:p>
    <w:p w14:paraId="5482BFD0" w14:textId="77777777" w:rsidR="00D6543C" w:rsidRPr="006C0BCD" w:rsidRDefault="00D6543C" w:rsidP="00CD47CA">
      <w:pPr>
        <w:pStyle w:val="NormalWeb"/>
        <w:spacing w:before="0" w:beforeAutospacing="0" w:after="0" w:afterAutospacing="0"/>
        <w:rPr>
          <w:b/>
          <w:bCs/>
          <w:color w:val="000000"/>
        </w:rPr>
      </w:pPr>
    </w:p>
    <w:p w14:paraId="4568E179" w14:textId="2986B025" w:rsidR="00CD47CA" w:rsidRPr="00047E2E" w:rsidRDefault="00CD47CA" w:rsidP="00CD47CA">
      <w:pPr>
        <w:pStyle w:val="NormalWeb"/>
        <w:spacing w:before="0" w:beforeAutospacing="0" w:after="0" w:afterAutospacing="0"/>
        <w:rPr>
          <w:b/>
          <w:bCs/>
          <w:color w:val="000000"/>
          <w:u w:val="single"/>
        </w:rPr>
      </w:pPr>
      <w:r w:rsidRPr="00047E2E">
        <w:rPr>
          <w:b/>
          <w:bCs/>
          <w:color w:val="000000"/>
          <w:u w:val="single"/>
        </w:rPr>
        <w:t xml:space="preserve">Learning Outcomes </w:t>
      </w:r>
    </w:p>
    <w:p w14:paraId="2F204F5D" w14:textId="0591670C" w:rsidR="00D6543C" w:rsidRPr="006C0BCD" w:rsidRDefault="00D6543C" w:rsidP="00CD47CA">
      <w:pPr>
        <w:pStyle w:val="NormalWeb"/>
        <w:spacing w:before="0" w:beforeAutospacing="0" w:after="0" w:afterAutospacing="0"/>
        <w:rPr>
          <w:b/>
          <w:bCs/>
          <w:color w:val="000000"/>
        </w:rPr>
      </w:pPr>
    </w:p>
    <w:p w14:paraId="015A7BFF" w14:textId="42CC443F" w:rsidR="00CD47CA" w:rsidRPr="006C0BCD" w:rsidRDefault="00D6543C" w:rsidP="00CD47CA">
      <w:pPr>
        <w:pStyle w:val="NormalWeb"/>
        <w:spacing w:before="0" w:beforeAutospacing="0" w:after="0" w:afterAutospacing="0"/>
        <w:rPr>
          <w:color w:val="000000"/>
        </w:rPr>
      </w:pPr>
      <w:r w:rsidRPr="006C0BCD">
        <w:rPr>
          <w:color w:val="000000"/>
        </w:rPr>
        <w:t>Upon successful completion of this course, students will be able to:</w:t>
      </w:r>
    </w:p>
    <w:p w14:paraId="5AD068C0" w14:textId="3B4C27F0" w:rsidR="00CD47CA" w:rsidRPr="006C0BCD" w:rsidRDefault="00CD47CA" w:rsidP="00CD47CA">
      <w:pPr>
        <w:pStyle w:val="ListParagraph"/>
        <w:numPr>
          <w:ilvl w:val="0"/>
          <w:numId w:val="1"/>
        </w:numPr>
        <w:autoSpaceDE w:val="0"/>
        <w:autoSpaceDN w:val="0"/>
        <w:adjustRightInd w:val="0"/>
        <w:rPr>
          <w:rFonts w:ascii="Times New Roman" w:hAnsi="Times New Roman" w:cs="Times New Roman"/>
        </w:rPr>
      </w:pPr>
      <w:r w:rsidRPr="006C0BCD">
        <w:rPr>
          <w:rFonts w:ascii="Times New Roman" w:hAnsi="Times New Roman" w:cs="Times New Roman"/>
        </w:rPr>
        <w:t xml:space="preserve">Identify and discuss the importance of contact and conquest, colonial foundations, revolution and Constitution, immigration, geographic expansion, experiences of </w:t>
      </w:r>
      <w:r w:rsidR="00262D17">
        <w:rPr>
          <w:rFonts w:ascii="Times New Roman" w:hAnsi="Times New Roman" w:cs="Times New Roman"/>
        </w:rPr>
        <w:t>N</w:t>
      </w:r>
      <w:r w:rsidRPr="006C0BCD">
        <w:rPr>
          <w:rFonts w:ascii="Times New Roman" w:hAnsi="Times New Roman" w:cs="Times New Roman"/>
        </w:rPr>
        <w:t>ative peoples, role of women, slavery and African American experiences and the sectional crisis leading to the Civil War</w:t>
      </w:r>
    </w:p>
    <w:p w14:paraId="084F7D2C" w14:textId="77777777" w:rsidR="00CD47CA" w:rsidRPr="006C0BCD" w:rsidRDefault="00CD47CA" w:rsidP="00CD47CA">
      <w:pPr>
        <w:pStyle w:val="ListParagraph"/>
        <w:numPr>
          <w:ilvl w:val="0"/>
          <w:numId w:val="1"/>
        </w:numPr>
        <w:autoSpaceDE w:val="0"/>
        <w:autoSpaceDN w:val="0"/>
        <w:adjustRightInd w:val="0"/>
        <w:rPr>
          <w:rFonts w:ascii="Times New Roman" w:hAnsi="Times New Roman" w:cs="Times New Roman"/>
        </w:rPr>
      </w:pPr>
      <w:r w:rsidRPr="006C0BCD">
        <w:rPr>
          <w:rFonts w:ascii="Times New Roman" w:hAnsi="Times New Roman" w:cs="Times New Roman"/>
        </w:rPr>
        <w:t>Understand how conceptions of freedom, equality, and opportunity changed from the founding of colonies through the Civil War.</w:t>
      </w:r>
    </w:p>
    <w:p w14:paraId="1F78714E" w14:textId="2D1EBB6D" w:rsidR="00CD47CA" w:rsidRPr="006C0BCD" w:rsidRDefault="00CD47CA" w:rsidP="00CD47CA">
      <w:pPr>
        <w:pStyle w:val="ListParagraph"/>
        <w:numPr>
          <w:ilvl w:val="0"/>
          <w:numId w:val="1"/>
        </w:numPr>
        <w:autoSpaceDE w:val="0"/>
        <w:autoSpaceDN w:val="0"/>
        <w:adjustRightInd w:val="0"/>
        <w:rPr>
          <w:rFonts w:ascii="Times New Roman" w:hAnsi="Times New Roman" w:cs="Times New Roman"/>
        </w:rPr>
      </w:pPr>
      <w:r w:rsidRPr="006C0BCD">
        <w:rPr>
          <w:rFonts w:ascii="Times New Roman" w:hAnsi="Times New Roman" w:cs="Times New Roman"/>
        </w:rPr>
        <w:t>Identify and apply the key historical concepts of change-over-time, cause-and-effect, agency, historical empathy, and continuity and discontinuity, and recognize how these concepts are employed in the historical method</w:t>
      </w:r>
    </w:p>
    <w:p w14:paraId="6A9F868A" w14:textId="6B8B2B50" w:rsidR="00CD47CA" w:rsidRPr="006C0BCD" w:rsidRDefault="00CD47CA" w:rsidP="00CD47CA">
      <w:pPr>
        <w:pStyle w:val="ListParagraph"/>
        <w:numPr>
          <w:ilvl w:val="0"/>
          <w:numId w:val="1"/>
        </w:numPr>
        <w:autoSpaceDE w:val="0"/>
        <w:autoSpaceDN w:val="0"/>
        <w:adjustRightInd w:val="0"/>
        <w:rPr>
          <w:rFonts w:ascii="Times New Roman" w:hAnsi="Times New Roman" w:cs="Times New Roman"/>
        </w:rPr>
      </w:pPr>
      <w:r w:rsidRPr="006C0BCD">
        <w:rPr>
          <w:rFonts w:ascii="Times New Roman" w:hAnsi="Times New Roman" w:cs="Times New Roman"/>
        </w:rPr>
        <w:t>Analyze and interpret primary sources with attention to audience, authorship, and context</w:t>
      </w:r>
    </w:p>
    <w:p w14:paraId="04F947BC" w14:textId="4AD12454" w:rsidR="00CD47CA" w:rsidRPr="006C0BCD" w:rsidRDefault="00CD47CA" w:rsidP="00CD47CA">
      <w:pPr>
        <w:pStyle w:val="ListParagraph"/>
        <w:numPr>
          <w:ilvl w:val="0"/>
          <w:numId w:val="1"/>
        </w:numPr>
        <w:autoSpaceDE w:val="0"/>
        <w:autoSpaceDN w:val="0"/>
        <w:adjustRightInd w:val="0"/>
        <w:rPr>
          <w:rFonts w:ascii="Times New Roman" w:hAnsi="Times New Roman" w:cs="Times New Roman"/>
        </w:rPr>
      </w:pPr>
      <w:r w:rsidRPr="006C0BCD">
        <w:rPr>
          <w:rFonts w:ascii="Times New Roman" w:hAnsi="Times New Roman" w:cs="Times New Roman"/>
        </w:rPr>
        <w:t>Recognize some of the ways in which historians have conflicting interpretations of the past</w:t>
      </w:r>
    </w:p>
    <w:p w14:paraId="663E17F3" w14:textId="4C962E12" w:rsidR="00D6543C" w:rsidRPr="006C0BCD" w:rsidRDefault="00D6543C" w:rsidP="00D6543C">
      <w:pPr>
        <w:pStyle w:val="ListParagraph"/>
        <w:numPr>
          <w:ilvl w:val="0"/>
          <w:numId w:val="1"/>
        </w:numPr>
        <w:autoSpaceDE w:val="0"/>
        <w:autoSpaceDN w:val="0"/>
        <w:adjustRightInd w:val="0"/>
        <w:rPr>
          <w:rFonts w:ascii="Times New Roman" w:hAnsi="Times New Roman" w:cs="Times New Roman"/>
        </w:rPr>
      </w:pPr>
      <w:r w:rsidRPr="006C0BCD">
        <w:rPr>
          <w:rFonts w:ascii="Times New Roman" w:hAnsi="Times New Roman" w:cs="Times New Roman"/>
        </w:rPr>
        <w:t>Recognize how and why U.S. history has been taught differently to different generations and communities.</w:t>
      </w:r>
    </w:p>
    <w:p w14:paraId="734FCA76" w14:textId="43AE6570" w:rsidR="00CD47CA" w:rsidRPr="006C0BCD" w:rsidRDefault="00CD47CA" w:rsidP="00CD47CA">
      <w:pPr>
        <w:pStyle w:val="ListParagraph"/>
        <w:numPr>
          <w:ilvl w:val="0"/>
          <w:numId w:val="1"/>
        </w:numPr>
        <w:autoSpaceDE w:val="0"/>
        <w:autoSpaceDN w:val="0"/>
        <w:adjustRightInd w:val="0"/>
        <w:rPr>
          <w:rFonts w:ascii="Times New Roman" w:hAnsi="Times New Roman" w:cs="Times New Roman"/>
        </w:rPr>
      </w:pPr>
      <w:r w:rsidRPr="006C0BCD">
        <w:rPr>
          <w:rFonts w:ascii="Times New Roman" w:hAnsi="Times New Roman" w:cs="Times New Roman"/>
        </w:rPr>
        <w:t>Produce a paper with a clear thesis and appropriate citations based on strong evidence drawn from historical sources</w:t>
      </w:r>
    </w:p>
    <w:p w14:paraId="36D48774" w14:textId="77777777" w:rsidR="00CD47CA" w:rsidRPr="006C0BCD" w:rsidRDefault="00CD47CA" w:rsidP="00CD47CA">
      <w:pPr>
        <w:autoSpaceDE w:val="0"/>
        <w:autoSpaceDN w:val="0"/>
        <w:adjustRightInd w:val="0"/>
      </w:pPr>
    </w:p>
    <w:p w14:paraId="27ACF9D3" w14:textId="20065A62" w:rsidR="006C0BCD" w:rsidRPr="006C0BCD" w:rsidRDefault="006C0BCD" w:rsidP="00D6543C">
      <w:pPr>
        <w:pStyle w:val="Heading2"/>
        <w:rPr>
          <w:rFonts w:ascii="Times New Roman" w:hAnsi="Times New Roman" w:cs="Times New Roman"/>
          <w:b/>
          <w:bCs/>
          <w:color w:val="000000" w:themeColor="text1"/>
          <w:sz w:val="24"/>
          <w:szCs w:val="24"/>
          <w:u w:val="single"/>
        </w:rPr>
      </w:pPr>
      <w:r w:rsidRPr="006C0BCD">
        <w:rPr>
          <w:rFonts w:ascii="Times New Roman" w:hAnsi="Times New Roman" w:cs="Times New Roman"/>
          <w:b/>
          <w:bCs/>
          <w:color w:val="000000" w:themeColor="text1"/>
          <w:sz w:val="24"/>
          <w:szCs w:val="24"/>
          <w:u w:val="single"/>
        </w:rPr>
        <w:t>Course Resources</w:t>
      </w:r>
    </w:p>
    <w:p w14:paraId="349699A3" w14:textId="77777777" w:rsidR="006C0BCD" w:rsidRDefault="006C0BCD" w:rsidP="00D6543C">
      <w:pPr>
        <w:pStyle w:val="Heading2"/>
        <w:rPr>
          <w:rFonts w:ascii="Times New Roman" w:hAnsi="Times New Roman" w:cs="Times New Roman"/>
          <w:sz w:val="24"/>
          <w:szCs w:val="24"/>
        </w:rPr>
      </w:pPr>
    </w:p>
    <w:p w14:paraId="294503D1" w14:textId="31F8E5DA" w:rsidR="00D6543C" w:rsidRPr="006C0BCD" w:rsidRDefault="00D6543C" w:rsidP="006C0BCD">
      <w:pPr>
        <w:pStyle w:val="Heading2"/>
        <w:ind w:left="720"/>
        <w:rPr>
          <w:rFonts w:ascii="Times New Roman" w:hAnsi="Times New Roman" w:cs="Times New Roman"/>
          <w:b/>
          <w:bCs/>
          <w:color w:val="000000" w:themeColor="text1"/>
          <w:sz w:val="24"/>
          <w:szCs w:val="24"/>
          <w:u w:val="single"/>
        </w:rPr>
      </w:pPr>
      <w:r w:rsidRPr="006C0BCD">
        <w:rPr>
          <w:rFonts w:ascii="Times New Roman" w:hAnsi="Times New Roman" w:cs="Times New Roman"/>
          <w:b/>
          <w:bCs/>
          <w:color w:val="000000" w:themeColor="text1"/>
          <w:sz w:val="24"/>
          <w:szCs w:val="24"/>
          <w:u w:val="single"/>
        </w:rPr>
        <w:t>Course Textbook</w:t>
      </w:r>
    </w:p>
    <w:p w14:paraId="1AABA82E" w14:textId="6DB1042C" w:rsidR="00D6543C" w:rsidRPr="006C0BCD" w:rsidRDefault="00D6543C" w:rsidP="006C0BCD">
      <w:pPr>
        <w:pStyle w:val="Heading2"/>
        <w:ind w:left="720"/>
        <w:rPr>
          <w:rFonts w:ascii="Times New Roman" w:hAnsi="Times New Roman" w:cs="Times New Roman"/>
          <w:sz w:val="24"/>
          <w:szCs w:val="24"/>
        </w:rPr>
      </w:pPr>
    </w:p>
    <w:p w14:paraId="5D072951" w14:textId="051E2CAA" w:rsidR="00D6543C" w:rsidRPr="006C0BCD" w:rsidRDefault="00A2696D" w:rsidP="006C0BCD">
      <w:pPr>
        <w:ind w:left="720"/>
      </w:pPr>
      <w:hyperlink r:id="rId13" w:history="1">
        <w:r w:rsidR="00D6543C" w:rsidRPr="006C0BCD">
          <w:rPr>
            <w:rStyle w:val="Hyperlink"/>
            <w:i/>
            <w:iCs/>
          </w:rPr>
          <w:t>The American Yawp: A Massively Collaborative Open U.S. History</w:t>
        </w:r>
      </w:hyperlink>
      <w:r w:rsidR="00262D17">
        <w:rPr>
          <w:rStyle w:val="Hyperlink"/>
          <w:i/>
          <w:iCs/>
        </w:rPr>
        <w:t xml:space="preserve"> Textbook</w:t>
      </w:r>
      <w:r w:rsidR="00D6543C" w:rsidRPr="006C0BCD">
        <w:t xml:space="preserve"> (Stanford University Press, Last Updated January 2022)</w:t>
      </w:r>
    </w:p>
    <w:p w14:paraId="46302C15" w14:textId="77777777" w:rsidR="00D6543C" w:rsidRPr="006C0BCD" w:rsidRDefault="00D6543C" w:rsidP="006C0BCD">
      <w:pPr>
        <w:ind w:left="720"/>
      </w:pPr>
    </w:p>
    <w:p w14:paraId="70CA5172" w14:textId="3E3B3DE0" w:rsidR="00D6543C" w:rsidRPr="006C0BCD" w:rsidRDefault="00D6543C" w:rsidP="006C0BCD">
      <w:pPr>
        <w:pStyle w:val="Heading2"/>
        <w:ind w:left="720"/>
        <w:rPr>
          <w:rFonts w:ascii="Times New Roman" w:hAnsi="Times New Roman" w:cs="Times New Roman"/>
          <w:b/>
          <w:bCs/>
          <w:color w:val="000000" w:themeColor="text1"/>
          <w:sz w:val="24"/>
          <w:szCs w:val="24"/>
          <w:u w:val="single"/>
        </w:rPr>
      </w:pPr>
      <w:r w:rsidRPr="006C0BCD">
        <w:rPr>
          <w:rFonts w:ascii="Times New Roman" w:hAnsi="Times New Roman" w:cs="Times New Roman"/>
          <w:b/>
          <w:bCs/>
          <w:color w:val="000000" w:themeColor="text1"/>
          <w:sz w:val="24"/>
          <w:szCs w:val="24"/>
          <w:u w:val="single"/>
        </w:rPr>
        <w:t>Primary Resources</w:t>
      </w:r>
    </w:p>
    <w:p w14:paraId="5289FF0A" w14:textId="77777777" w:rsidR="00D6543C" w:rsidRPr="006C0BCD" w:rsidRDefault="00D6543C" w:rsidP="006C0BCD">
      <w:pPr>
        <w:ind w:left="720"/>
      </w:pPr>
    </w:p>
    <w:p w14:paraId="613FB49E" w14:textId="2D4FEEB6" w:rsidR="00D6543C" w:rsidRPr="006C0BCD" w:rsidRDefault="00A2696D" w:rsidP="006C0BCD">
      <w:pPr>
        <w:ind w:left="720"/>
      </w:pPr>
      <w:hyperlink r:id="rId14" w:history="1">
        <w:r w:rsidR="00D6543C" w:rsidRPr="006C0BCD">
          <w:rPr>
            <w:rStyle w:val="Hyperlink"/>
            <w:i/>
            <w:iCs/>
          </w:rPr>
          <w:t>The American Yawp Reader: A Documentary Companion to the American Yawp</w:t>
        </w:r>
      </w:hyperlink>
      <w:r w:rsidR="00D6543C" w:rsidRPr="006C0BCD">
        <w:t xml:space="preserve"> (Stanford University Press, Last Updated January 2022)</w:t>
      </w:r>
    </w:p>
    <w:p w14:paraId="27E937FA" w14:textId="1C6F5FE2" w:rsidR="00D6543C" w:rsidRPr="006C0BCD" w:rsidRDefault="00D6543C" w:rsidP="006C0BCD">
      <w:pPr>
        <w:ind w:left="720"/>
      </w:pPr>
    </w:p>
    <w:p w14:paraId="035CE8F0" w14:textId="15C910D6" w:rsidR="00D6543C" w:rsidRPr="006C0BCD" w:rsidRDefault="00D6543C" w:rsidP="006C0BCD">
      <w:pPr>
        <w:pStyle w:val="Heading2"/>
        <w:ind w:left="720"/>
        <w:rPr>
          <w:rFonts w:ascii="Times New Roman" w:hAnsi="Times New Roman" w:cs="Times New Roman"/>
          <w:b/>
          <w:bCs/>
          <w:color w:val="000000" w:themeColor="text1"/>
          <w:sz w:val="24"/>
          <w:szCs w:val="24"/>
          <w:u w:val="single"/>
        </w:rPr>
      </w:pPr>
      <w:r w:rsidRPr="006C0BCD">
        <w:rPr>
          <w:rFonts w:ascii="Times New Roman" w:hAnsi="Times New Roman" w:cs="Times New Roman"/>
          <w:b/>
          <w:bCs/>
          <w:color w:val="000000" w:themeColor="text1"/>
          <w:sz w:val="24"/>
          <w:szCs w:val="24"/>
          <w:u w:val="single"/>
        </w:rPr>
        <w:t>Additional Materials</w:t>
      </w:r>
    </w:p>
    <w:p w14:paraId="5D97A673" w14:textId="1DD97946" w:rsidR="00D6543C" w:rsidRPr="006C0BCD" w:rsidRDefault="00D6543C" w:rsidP="006C0BCD">
      <w:pPr>
        <w:ind w:left="720"/>
      </w:pPr>
    </w:p>
    <w:p w14:paraId="118D5494" w14:textId="1558782B" w:rsidR="00D6543C" w:rsidRPr="006C0BCD" w:rsidRDefault="00D6543C" w:rsidP="006C0BCD">
      <w:pPr>
        <w:ind w:left="720"/>
        <w:rPr>
          <w:color w:val="000000"/>
        </w:rPr>
      </w:pPr>
      <w:r w:rsidRPr="006C0BCD">
        <w:rPr>
          <w:color w:val="000000"/>
        </w:rPr>
        <w:t xml:space="preserve">Corbett, P. Scott, Volker Janssen, John M. Lund, Todd </w:t>
      </w:r>
      <w:proofErr w:type="spellStart"/>
      <w:r w:rsidRPr="006C0BCD">
        <w:rPr>
          <w:color w:val="000000"/>
        </w:rPr>
        <w:t>Pfannestiel</w:t>
      </w:r>
      <w:proofErr w:type="spellEnd"/>
      <w:r w:rsidRPr="006C0BCD">
        <w:rPr>
          <w:color w:val="000000"/>
        </w:rPr>
        <w:t xml:space="preserve">, Sylvie </w:t>
      </w:r>
      <w:proofErr w:type="spellStart"/>
      <w:r w:rsidRPr="006C0BCD">
        <w:rPr>
          <w:color w:val="000000"/>
        </w:rPr>
        <w:t>Waskiewicz</w:t>
      </w:r>
      <w:proofErr w:type="spellEnd"/>
      <w:r w:rsidRPr="006C0BCD">
        <w:rPr>
          <w:color w:val="000000"/>
        </w:rPr>
        <w:t>, Paul Vickery,</w:t>
      </w:r>
      <w:r w:rsidRPr="006C0BCD">
        <w:rPr>
          <w:rStyle w:val="apple-converted-space"/>
          <w:color w:val="000000"/>
        </w:rPr>
        <w:t> </w:t>
      </w:r>
      <w:hyperlink r:id="rId15" w:history="1">
        <w:r w:rsidRPr="006C0BCD">
          <w:rPr>
            <w:rStyle w:val="Hyperlink"/>
            <w:i/>
            <w:iCs/>
          </w:rPr>
          <w:t>U.S. History</w:t>
        </w:r>
      </w:hyperlink>
      <w:r w:rsidRPr="006C0BCD">
        <w:rPr>
          <w:rStyle w:val="Emphasis"/>
          <w:color w:val="000000"/>
        </w:rPr>
        <w:t>,</w:t>
      </w:r>
      <w:r w:rsidRPr="006C0BCD">
        <w:rPr>
          <w:color w:val="000000"/>
        </w:rPr>
        <w:t>(OpenStax, Last Updated 2021)</w:t>
      </w:r>
    </w:p>
    <w:p w14:paraId="2B474B3F" w14:textId="77777777" w:rsidR="00D6543C" w:rsidRPr="006C0BCD" w:rsidRDefault="00D6543C" w:rsidP="006C0BCD">
      <w:pPr>
        <w:ind w:left="720"/>
        <w:rPr>
          <w:color w:val="000000"/>
        </w:rPr>
      </w:pPr>
      <w:r w:rsidRPr="006C0BCD">
        <w:rPr>
          <w:color w:val="000000"/>
        </w:rPr>
        <w:t> </w:t>
      </w:r>
    </w:p>
    <w:p w14:paraId="405ED370" w14:textId="0B34062C" w:rsidR="006C0BCD" w:rsidRPr="006C0BCD" w:rsidRDefault="00D6543C" w:rsidP="006C0BCD">
      <w:pPr>
        <w:ind w:left="720"/>
        <w:rPr>
          <w:color w:val="000000"/>
        </w:rPr>
      </w:pPr>
      <w:proofErr w:type="spellStart"/>
      <w:r w:rsidRPr="006C0BCD">
        <w:rPr>
          <w:color w:val="000000"/>
        </w:rPr>
        <w:t>Finesurrey</w:t>
      </w:r>
      <w:proofErr w:type="spellEnd"/>
      <w:r w:rsidRPr="006C0BCD">
        <w:rPr>
          <w:color w:val="000000"/>
        </w:rPr>
        <w:t>, Samuel</w:t>
      </w:r>
      <w:r w:rsidRPr="006C0BCD">
        <w:rPr>
          <w:rStyle w:val="apple-converted-space"/>
          <w:color w:val="000000"/>
        </w:rPr>
        <w:t> </w:t>
      </w:r>
      <w:hyperlink r:id="rId16" w:history="1">
        <w:r w:rsidRPr="006C0BCD">
          <w:rPr>
            <w:rStyle w:val="Hyperlink"/>
            <w:i/>
            <w:iCs/>
          </w:rPr>
          <w:t>Case Studies in the History of U.S. Empire and Society</w:t>
        </w:r>
      </w:hyperlink>
      <w:r w:rsidRPr="006C0BCD">
        <w:rPr>
          <w:rStyle w:val="apple-converted-space"/>
          <w:color w:val="000000"/>
        </w:rPr>
        <w:t> </w:t>
      </w:r>
      <w:r w:rsidRPr="006C0BCD">
        <w:rPr>
          <w:color w:val="000000"/>
        </w:rPr>
        <w:t>(OER Commons, Last Updated 2022)</w:t>
      </w:r>
    </w:p>
    <w:p w14:paraId="65DD6BD2" w14:textId="7A7E4D13" w:rsidR="006C0BCD" w:rsidRPr="006C0BCD" w:rsidRDefault="006C0BCD" w:rsidP="006C0BCD">
      <w:pPr>
        <w:ind w:left="720"/>
        <w:rPr>
          <w:color w:val="000000"/>
        </w:rPr>
      </w:pPr>
    </w:p>
    <w:p w14:paraId="3FD901D1" w14:textId="28BBFECB" w:rsidR="006C0BCD" w:rsidRPr="006C0BCD" w:rsidRDefault="006C0BCD" w:rsidP="006C0BCD">
      <w:pPr>
        <w:pStyle w:val="NormalWeb"/>
        <w:spacing w:before="0" w:beforeAutospacing="0"/>
        <w:ind w:left="720"/>
        <w:rPr>
          <w:color w:val="000000"/>
        </w:rPr>
      </w:pPr>
      <w:r w:rsidRPr="006C0BCD">
        <w:rPr>
          <w:color w:val="000000"/>
        </w:rPr>
        <w:t>_________,</w:t>
      </w:r>
      <w:r w:rsidRPr="006C0BCD">
        <w:rPr>
          <w:rStyle w:val="apple-converted-space"/>
          <w:color w:val="000000"/>
        </w:rPr>
        <w:t> </w:t>
      </w:r>
      <w:r w:rsidRPr="006C0BCD">
        <w:rPr>
          <w:color w:val="000000"/>
        </w:rPr>
        <w:t>“</w:t>
      </w:r>
      <w:hyperlink r:id="rId17" w:history="1">
        <w:r w:rsidRPr="006C0BCD">
          <w:rPr>
            <w:rStyle w:val="Hyperlink"/>
            <w:color w:val="1462FF"/>
          </w:rPr>
          <w:t>Conducting Interviews</w:t>
        </w:r>
      </w:hyperlink>
      <w:r w:rsidRPr="006C0BCD">
        <w:rPr>
          <w:color w:val="000000"/>
        </w:rPr>
        <w:t>,”</w:t>
      </w:r>
      <w:r w:rsidRPr="006C0BCD">
        <w:rPr>
          <w:rStyle w:val="apple-converted-space"/>
          <w:color w:val="000000"/>
        </w:rPr>
        <w:t> </w:t>
      </w:r>
      <w:r w:rsidRPr="006C0BCD">
        <w:rPr>
          <w:color w:val="000000"/>
        </w:rPr>
        <w:t>in </w:t>
      </w:r>
      <w:r w:rsidRPr="006C0BCD">
        <w:rPr>
          <w:rStyle w:val="Emphasis"/>
          <w:color w:val="000000"/>
        </w:rPr>
        <w:t>Ethnographies of Work,</w:t>
      </w:r>
      <w:r>
        <w:rPr>
          <w:rStyle w:val="Emphasis"/>
          <w:color w:val="000000"/>
        </w:rPr>
        <w:t xml:space="preserve"> </w:t>
      </w:r>
      <w:r w:rsidRPr="006C0BCD">
        <w:rPr>
          <w:color w:val="000000"/>
        </w:rPr>
        <w:t xml:space="preserve">edited by Alia R. Tyler-Mullings, Mary </w:t>
      </w:r>
      <w:proofErr w:type="spellStart"/>
      <w:r w:rsidRPr="006C0BCD">
        <w:rPr>
          <w:color w:val="000000"/>
        </w:rPr>
        <w:t>Gotta</w:t>
      </w:r>
      <w:proofErr w:type="spellEnd"/>
      <w:r w:rsidRPr="006C0BCD">
        <w:rPr>
          <w:color w:val="000000"/>
        </w:rPr>
        <w:t>, Ryan Coughlan,</w:t>
      </w:r>
      <w:r w:rsidRPr="006C0BCD">
        <w:rPr>
          <w:rStyle w:val="apple-converted-space"/>
          <w:color w:val="000000"/>
        </w:rPr>
        <w:t> </w:t>
      </w:r>
      <w:r w:rsidRPr="006C0BCD">
        <w:rPr>
          <w:rStyle w:val="apple-converted-space"/>
          <w:i/>
          <w:iCs/>
          <w:color w:val="000000"/>
        </w:rPr>
        <w:t>(</w:t>
      </w:r>
      <w:r w:rsidRPr="006C0BCD">
        <w:rPr>
          <w:rStyle w:val="Emphasis"/>
          <w:i w:val="0"/>
          <w:iCs w:val="0"/>
          <w:color w:val="000000"/>
        </w:rPr>
        <w:t>Manifold, 2019).</w:t>
      </w:r>
    </w:p>
    <w:p w14:paraId="7A4B0CA8" w14:textId="35D1F110" w:rsidR="006C0BCD" w:rsidRPr="006C0BCD" w:rsidRDefault="006C0BCD" w:rsidP="006C0BCD">
      <w:pPr>
        <w:ind w:left="720"/>
        <w:rPr>
          <w:color w:val="000000"/>
        </w:rPr>
      </w:pPr>
      <w:r w:rsidRPr="006C0BCD">
        <w:rPr>
          <w:color w:val="000000"/>
        </w:rPr>
        <w:lastRenderedPageBreak/>
        <w:t>Holloway, Kali “</w:t>
      </w:r>
      <w:hyperlink r:id="rId18" w:history="1">
        <w:r w:rsidRPr="006C0BCD">
          <w:rPr>
            <w:rStyle w:val="Hyperlink"/>
          </w:rPr>
          <w:t xml:space="preserve">American History Is Getting Whitewashed, </w:t>
        </w:r>
        <w:proofErr w:type="gramStart"/>
        <w:r w:rsidRPr="006C0BCD">
          <w:rPr>
            <w:rStyle w:val="Hyperlink"/>
          </w:rPr>
          <w:t>Again</w:t>
        </w:r>
        <w:proofErr w:type="gramEnd"/>
      </w:hyperlink>
      <w:r w:rsidRPr="006C0BCD">
        <w:rPr>
          <w:color w:val="000000"/>
        </w:rPr>
        <w:t>” (</w:t>
      </w:r>
      <w:r w:rsidRPr="006C0BCD">
        <w:t>The Nation, October 2, 2020)</w:t>
      </w:r>
      <w:r w:rsidRPr="006C0BCD">
        <w:br/>
      </w:r>
    </w:p>
    <w:p w14:paraId="0E638034" w14:textId="77777777" w:rsidR="006C0BCD" w:rsidRPr="006C0BCD" w:rsidRDefault="006C0BCD" w:rsidP="006C0BCD">
      <w:pPr>
        <w:pStyle w:val="Heading2"/>
        <w:rPr>
          <w:rFonts w:ascii="Times New Roman" w:hAnsi="Times New Roman" w:cs="Times New Roman"/>
          <w:b/>
          <w:bCs/>
          <w:color w:val="000000" w:themeColor="text1"/>
          <w:sz w:val="24"/>
          <w:szCs w:val="24"/>
          <w:u w:val="single"/>
        </w:rPr>
      </w:pPr>
      <w:r w:rsidRPr="006C0BCD">
        <w:rPr>
          <w:rFonts w:ascii="Times New Roman" w:hAnsi="Times New Roman" w:cs="Times New Roman"/>
          <w:b/>
          <w:bCs/>
          <w:color w:val="000000" w:themeColor="text1"/>
          <w:sz w:val="24"/>
          <w:szCs w:val="24"/>
          <w:u w:val="single"/>
        </w:rPr>
        <w:t>Course Assignments and Grading</w:t>
      </w:r>
    </w:p>
    <w:p w14:paraId="1A39F1A2" w14:textId="77777777" w:rsidR="006C0BCD" w:rsidRPr="00D6543C" w:rsidRDefault="006C0BCD" w:rsidP="006C0BCD"/>
    <w:tbl>
      <w:tblPr>
        <w:tblStyle w:val="TableGrid"/>
        <w:tblW w:w="9199" w:type="dxa"/>
        <w:tblInd w:w="8" w:type="dxa"/>
        <w:tblCellMar>
          <w:top w:w="19" w:type="dxa"/>
          <w:left w:w="107" w:type="dxa"/>
        </w:tblCellMar>
        <w:tblLook w:val="04A0" w:firstRow="1" w:lastRow="0" w:firstColumn="1" w:lastColumn="0" w:noHBand="0" w:noVBand="1"/>
      </w:tblPr>
      <w:tblGrid>
        <w:gridCol w:w="465"/>
        <w:gridCol w:w="900"/>
        <w:gridCol w:w="541"/>
        <w:gridCol w:w="1620"/>
        <w:gridCol w:w="450"/>
        <w:gridCol w:w="1261"/>
        <w:gridCol w:w="1441"/>
        <w:gridCol w:w="2521"/>
      </w:tblGrid>
      <w:tr w:rsidR="006C0BCD" w14:paraId="3E0B8FC1" w14:textId="77777777" w:rsidTr="002C79DA">
        <w:trPr>
          <w:trHeight w:val="290"/>
        </w:trPr>
        <w:tc>
          <w:tcPr>
            <w:tcW w:w="466" w:type="dxa"/>
            <w:tcBorders>
              <w:top w:val="single" w:sz="6" w:space="0" w:color="000000"/>
              <w:left w:val="single" w:sz="6" w:space="0" w:color="000000"/>
              <w:bottom w:val="single" w:sz="6" w:space="0" w:color="000000"/>
              <w:right w:val="single" w:sz="6" w:space="0" w:color="000000"/>
            </w:tcBorders>
          </w:tcPr>
          <w:p w14:paraId="3BF783CE" w14:textId="77777777" w:rsidR="006C0BCD" w:rsidRDefault="006C0BCD" w:rsidP="002C79DA">
            <w:pPr>
              <w:spacing w:line="259" w:lineRule="auto"/>
            </w:pPr>
            <w:r>
              <w:t xml:space="preserve">A </w:t>
            </w:r>
          </w:p>
        </w:tc>
        <w:tc>
          <w:tcPr>
            <w:tcW w:w="900" w:type="dxa"/>
            <w:tcBorders>
              <w:top w:val="single" w:sz="6" w:space="0" w:color="000000"/>
              <w:left w:val="single" w:sz="6" w:space="0" w:color="000000"/>
              <w:bottom w:val="single" w:sz="6" w:space="0" w:color="000000"/>
              <w:right w:val="single" w:sz="6" w:space="0" w:color="000000"/>
            </w:tcBorders>
          </w:tcPr>
          <w:p w14:paraId="21885945" w14:textId="77777777" w:rsidR="006C0BCD" w:rsidRDefault="006C0BCD" w:rsidP="002C79DA">
            <w:pPr>
              <w:spacing w:line="259" w:lineRule="auto"/>
            </w:pPr>
            <w:r>
              <w:t xml:space="preserve">100-94 </w:t>
            </w:r>
          </w:p>
        </w:tc>
        <w:tc>
          <w:tcPr>
            <w:tcW w:w="541" w:type="dxa"/>
            <w:tcBorders>
              <w:top w:val="single" w:sz="6" w:space="0" w:color="000000"/>
              <w:left w:val="single" w:sz="6" w:space="0" w:color="000000"/>
              <w:bottom w:val="single" w:sz="6" w:space="0" w:color="000000"/>
              <w:right w:val="single" w:sz="6" w:space="0" w:color="000000"/>
            </w:tcBorders>
          </w:tcPr>
          <w:p w14:paraId="06D560F8" w14:textId="77777777" w:rsidR="006C0BCD" w:rsidRDefault="006C0BCD" w:rsidP="002C79DA">
            <w:pPr>
              <w:spacing w:line="259" w:lineRule="auto"/>
            </w:pPr>
            <w:r>
              <w:t xml:space="preserve">4.0 </w:t>
            </w:r>
          </w:p>
        </w:tc>
        <w:tc>
          <w:tcPr>
            <w:tcW w:w="1620" w:type="dxa"/>
            <w:tcBorders>
              <w:top w:val="single" w:sz="6" w:space="0" w:color="000000"/>
              <w:left w:val="single" w:sz="6" w:space="0" w:color="000000"/>
              <w:bottom w:val="single" w:sz="6" w:space="0" w:color="000000"/>
              <w:right w:val="single" w:sz="6" w:space="0" w:color="000000"/>
            </w:tcBorders>
          </w:tcPr>
          <w:p w14:paraId="42F5C6B6" w14:textId="77777777" w:rsidR="006C0BCD" w:rsidRDefault="006C0BCD" w:rsidP="002C79DA">
            <w:pPr>
              <w:spacing w:line="259" w:lineRule="auto"/>
            </w:pPr>
            <w:r>
              <w:t xml:space="preserve">Outstanding </w:t>
            </w:r>
          </w:p>
        </w:tc>
        <w:tc>
          <w:tcPr>
            <w:tcW w:w="450" w:type="dxa"/>
            <w:tcBorders>
              <w:top w:val="single" w:sz="6" w:space="0" w:color="000000"/>
              <w:left w:val="single" w:sz="6" w:space="0" w:color="000000"/>
              <w:bottom w:val="single" w:sz="6" w:space="0" w:color="000000"/>
              <w:right w:val="single" w:sz="6" w:space="0" w:color="000000"/>
            </w:tcBorders>
          </w:tcPr>
          <w:p w14:paraId="69D50BEE" w14:textId="77777777" w:rsidR="006C0BCD" w:rsidRDefault="006C0BCD" w:rsidP="002C79DA">
            <w:pPr>
              <w:spacing w:line="259" w:lineRule="auto"/>
            </w:pPr>
            <w:r>
              <w:t xml:space="preserve">C </w:t>
            </w:r>
          </w:p>
        </w:tc>
        <w:tc>
          <w:tcPr>
            <w:tcW w:w="1261" w:type="dxa"/>
            <w:tcBorders>
              <w:top w:val="single" w:sz="6" w:space="0" w:color="000000"/>
              <w:left w:val="single" w:sz="6" w:space="0" w:color="000000"/>
              <w:bottom w:val="single" w:sz="6" w:space="0" w:color="000000"/>
              <w:right w:val="single" w:sz="6" w:space="0" w:color="000000"/>
            </w:tcBorders>
          </w:tcPr>
          <w:p w14:paraId="2D37A52B" w14:textId="77777777" w:rsidR="006C0BCD" w:rsidRDefault="006C0BCD" w:rsidP="002C79DA">
            <w:pPr>
              <w:spacing w:line="259" w:lineRule="auto"/>
            </w:pPr>
            <w:r>
              <w:t xml:space="preserve">76-73 </w:t>
            </w:r>
          </w:p>
        </w:tc>
        <w:tc>
          <w:tcPr>
            <w:tcW w:w="1441" w:type="dxa"/>
            <w:tcBorders>
              <w:top w:val="single" w:sz="6" w:space="0" w:color="000000"/>
              <w:left w:val="single" w:sz="6" w:space="0" w:color="000000"/>
              <w:bottom w:val="single" w:sz="6" w:space="0" w:color="000000"/>
              <w:right w:val="single" w:sz="6" w:space="0" w:color="000000"/>
            </w:tcBorders>
          </w:tcPr>
          <w:p w14:paraId="4AC83830" w14:textId="77777777" w:rsidR="006C0BCD" w:rsidRDefault="006C0BCD" w:rsidP="002C79DA">
            <w:pPr>
              <w:spacing w:line="259" w:lineRule="auto"/>
              <w:ind w:left="1"/>
            </w:pPr>
            <w:r>
              <w:t xml:space="preserve">2.0 </w:t>
            </w:r>
          </w:p>
        </w:tc>
        <w:tc>
          <w:tcPr>
            <w:tcW w:w="2521" w:type="dxa"/>
            <w:tcBorders>
              <w:top w:val="single" w:sz="6" w:space="0" w:color="000000"/>
              <w:left w:val="single" w:sz="6" w:space="0" w:color="000000"/>
              <w:bottom w:val="single" w:sz="6" w:space="0" w:color="000000"/>
              <w:right w:val="single" w:sz="6" w:space="0" w:color="000000"/>
            </w:tcBorders>
          </w:tcPr>
          <w:p w14:paraId="7E2073E8" w14:textId="77777777" w:rsidR="006C0BCD" w:rsidRDefault="006C0BCD" w:rsidP="002C79DA">
            <w:pPr>
              <w:spacing w:line="259" w:lineRule="auto"/>
            </w:pPr>
            <w:r>
              <w:t xml:space="preserve">Satisfactory </w:t>
            </w:r>
          </w:p>
        </w:tc>
      </w:tr>
      <w:tr w:rsidR="006C0BCD" w14:paraId="07D79753" w14:textId="77777777" w:rsidTr="002C79DA">
        <w:trPr>
          <w:trHeight w:val="290"/>
        </w:trPr>
        <w:tc>
          <w:tcPr>
            <w:tcW w:w="466" w:type="dxa"/>
            <w:tcBorders>
              <w:top w:val="single" w:sz="6" w:space="0" w:color="000000"/>
              <w:left w:val="single" w:sz="6" w:space="0" w:color="000000"/>
              <w:bottom w:val="single" w:sz="6" w:space="0" w:color="000000"/>
              <w:right w:val="single" w:sz="6" w:space="0" w:color="000000"/>
            </w:tcBorders>
          </w:tcPr>
          <w:p w14:paraId="5C96BE59" w14:textId="77777777" w:rsidR="006C0BCD" w:rsidRDefault="006C0BCD" w:rsidP="002C79DA">
            <w:pPr>
              <w:spacing w:line="259" w:lineRule="auto"/>
            </w:pPr>
            <w:r>
              <w:t xml:space="preserve">A- </w:t>
            </w:r>
          </w:p>
        </w:tc>
        <w:tc>
          <w:tcPr>
            <w:tcW w:w="900" w:type="dxa"/>
            <w:tcBorders>
              <w:top w:val="single" w:sz="6" w:space="0" w:color="000000"/>
              <w:left w:val="single" w:sz="6" w:space="0" w:color="000000"/>
              <w:bottom w:val="single" w:sz="6" w:space="0" w:color="000000"/>
              <w:right w:val="single" w:sz="6" w:space="0" w:color="000000"/>
            </w:tcBorders>
          </w:tcPr>
          <w:p w14:paraId="1E113101" w14:textId="77777777" w:rsidR="006C0BCD" w:rsidRDefault="006C0BCD" w:rsidP="002C79DA">
            <w:pPr>
              <w:spacing w:line="259" w:lineRule="auto"/>
            </w:pPr>
            <w:r>
              <w:t xml:space="preserve">93-90 </w:t>
            </w:r>
          </w:p>
        </w:tc>
        <w:tc>
          <w:tcPr>
            <w:tcW w:w="541" w:type="dxa"/>
            <w:tcBorders>
              <w:top w:val="single" w:sz="6" w:space="0" w:color="000000"/>
              <w:left w:val="single" w:sz="6" w:space="0" w:color="000000"/>
              <w:bottom w:val="single" w:sz="6" w:space="0" w:color="000000"/>
              <w:right w:val="single" w:sz="6" w:space="0" w:color="000000"/>
            </w:tcBorders>
          </w:tcPr>
          <w:p w14:paraId="1491B095" w14:textId="77777777" w:rsidR="006C0BCD" w:rsidRDefault="006C0BCD" w:rsidP="002C79DA">
            <w:pPr>
              <w:spacing w:line="259" w:lineRule="auto"/>
            </w:pPr>
            <w:r>
              <w:t xml:space="preserve">3.7 </w:t>
            </w:r>
          </w:p>
        </w:tc>
        <w:tc>
          <w:tcPr>
            <w:tcW w:w="1620" w:type="dxa"/>
            <w:tcBorders>
              <w:top w:val="single" w:sz="6" w:space="0" w:color="000000"/>
              <w:left w:val="single" w:sz="6" w:space="0" w:color="000000"/>
              <w:bottom w:val="single" w:sz="6" w:space="0" w:color="000000"/>
              <w:right w:val="single" w:sz="6" w:space="0" w:color="000000"/>
            </w:tcBorders>
          </w:tcPr>
          <w:p w14:paraId="343006F7" w14:textId="77777777" w:rsidR="006C0BCD" w:rsidRDefault="006C0BCD" w:rsidP="002C79DA">
            <w:pPr>
              <w:spacing w:line="259" w:lineRule="auto"/>
            </w:pPr>
            <w:r>
              <w:t xml:space="preserve">Excellent </w:t>
            </w:r>
          </w:p>
        </w:tc>
        <w:tc>
          <w:tcPr>
            <w:tcW w:w="450" w:type="dxa"/>
            <w:tcBorders>
              <w:top w:val="single" w:sz="6" w:space="0" w:color="000000"/>
              <w:left w:val="single" w:sz="6" w:space="0" w:color="000000"/>
              <w:bottom w:val="single" w:sz="6" w:space="0" w:color="000000"/>
              <w:right w:val="single" w:sz="6" w:space="0" w:color="000000"/>
            </w:tcBorders>
          </w:tcPr>
          <w:p w14:paraId="31880C78" w14:textId="77777777" w:rsidR="006C0BCD" w:rsidRDefault="006C0BCD" w:rsidP="002C79DA">
            <w:pPr>
              <w:spacing w:line="259" w:lineRule="auto"/>
            </w:pPr>
            <w:r>
              <w:t xml:space="preserve">C- </w:t>
            </w:r>
          </w:p>
        </w:tc>
        <w:tc>
          <w:tcPr>
            <w:tcW w:w="1261" w:type="dxa"/>
            <w:tcBorders>
              <w:top w:val="single" w:sz="6" w:space="0" w:color="000000"/>
              <w:left w:val="single" w:sz="6" w:space="0" w:color="000000"/>
              <w:bottom w:val="single" w:sz="6" w:space="0" w:color="000000"/>
              <w:right w:val="single" w:sz="6" w:space="0" w:color="000000"/>
            </w:tcBorders>
          </w:tcPr>
          <w:p w14:paraId="4B533029" w14:textId="77777777" w:rsidR="006C0BCD" w:rsidRDefault="006C0BCD" w:rsidP="002C79DA">
            <w:pPr>
              <w:spacing w:line="259" w:lineRule="auto"/>
            </w:pPr>
            <w:r>
              <w:t xml:space="preserve">72-69 </w:t>
            </w:r>
          </w:p>
        </w:tc>
        <w:tc>
          <w:tcPr>
            <w:tcW w:w="1441" w:type="dxa"/>
            <w:tcBorders>
              <w:top w:val="single" w:sz="6" w:space="0" w:color="000000"/>
              <w:left w:val="single" w:sz="6" w:space="0" w:color="000000"/>
              <w:bottom w:val="single" w:sz="6" w:space="0" w:color="000000"/>
              <w:right w:val="single" w:sz="6" w:space="0" w:color="000000"/>
            </w:tcBorders>
          </w:tcPr>
          <w:p w14:paraId="516B6332" w14:textId="77777777" w:rsidR="006C0BCD" w:rsidRDefault="006C0BCD" w:rsidP="002C79DA">
            <w:pPr>
              <w:spacing w:line="259" w:lineRule="auto"/>
              <w:ind w:left="1"/>
            </w:pPr>
            <w:r>
              <w:t xml:space="preserve">1.7 </w:t>
            </w:r>
          </w:p>
        </w:tc>
        <w:tc>
          <w:tcPr>
            <w:tcW w:w="2521" w:type="dxa"/>
            <w:tcBorders>
              <w:top w:val="single" w:sz="6" w:space="0" w:color="000000"/>
              <w:left w:val="single" w:sz="6" w:space="0" w:color="000000"/>
              <w:bottom w:val="single" w:sz="6" w:space="0" w:color="000000"/>
              <w:right w:val="single" w:sz="6" w:space="0" w:color="000000"/>
            </w:tcBorders>
          </w:tcPr>
          <w:p w14:paraId="1FC947E3" w14:textId="77777777" w:rsidR="006C0BCD" w:rsidRDefault="006C0BCD" w:rsidP="002C79DA">
            <w:pPr>
              <w:spacing w:line="259" w:lineRule="auto"/>
            </w:pPr>
            <w:r>
              <w:t xml:space="preserve">Less than Satisfactory </w:t>
            </w:r>
          </w:p>
        </w:tc>
      </w:tr>
      <w:tr w:rsidR="006C0BCD" w14:paraId="675E3199" w14:textId="77777777" w:rsidTr="002C79DA">
        <w:trPr>
          <w:trHeight w:val="295"/>
        </w:trPr>
        <w:tc>
          <w:tcPr>
            <w:tcW w:w="466" w:type="dxa"/>
            <w:tcBorders>
              <w:top w:val="single" w:sz="6" w:space="0" w:color="000000"/>
              <w:left w:val="single" w:sz="6" w:space="0" w:color="000000"/>
              <w:bottom w:val="single" w:sz="6" w:space="0" w:color="000000"/>
              <w:right w:val="single" w:sz="6" w:space="0" w:color="000000"/>
            </w:tcBorders>
          </w:tcPr>
          <w:p w14:paraId="74D5060B" w14:textId="77777777" w:rsidR="006C0BCD" w:rsidRDefault="006C0BCD" w:rsidP="002C79DA">
            <w:pPr>
              <w:spacing w:line="259" w:lineRule="auto"/>
              <w:jc w:val="both"/>
            </w:pPr>
            <w:r>
              <w:t xml:space="preserve">B+ </w:t>
            </w:r>
          </w:p>
        </w:tc>
        <w:tc>
          <w:tcPr>
            <w:tcW w:w="900" w:type="dxa"/>
            <w:tcBorders>
              <w:top w:val="single" w:sz="6" w:space="0" w:color="000000"/>
              <w:left w:val="single" w:sz="6" w:space="0" w:color="000000"/>
              <w:bottom w:val="single" w:sz="6" w:space="0" w:color="000000"/>
              <w:right w:val="single" w:sz="6" w:space="0" w:color="000000"/>
            </w:tcBorders>
          </w:tcPr>
          <w:p w14:paraId="2B55CB5C" w14:textId="77777777" w:rsidR="006C0BCD" w:rsidRDefault="006C0BCD" w:rsidP="002C79DA">
            <w:pPr>
              <w:spacing w:line="259" w:lineRule="auto"/>
            </w:pPr>
            <w:r>
              <w:t xml:space="preserve">89-87 </w:t>
            </w:r>
          </w:p>
        </w:tc>
        <w:tc>
          <w:tcPr>
            <w:tcW w:w="541" w:type="dxa"/>
            <w:tcBorders>
              <w:top w:val="single" w:sz="6" w:space="0" w:color="000000"/>
              <w:left w:val="single" w:sz="6" w:space="0" w:color="000000"/>
              <w:bottom w:val="single" w:sz="6" w:space="0" w:color="000000"/>
              <w:right w:val="single" w:sz="6" w:space="0" w:color="000000"/>
            </w:tcBorders>
          </w:tcPr>
          <w:p w14:paraId="1567498A" w14:textId="77777777" w:rsidR="006C0BCD" w:rsidRDefault="006C0BCD" w:rsidP="002C79DA">
            <w:pPr>
              <w:spacing w:line="259" w:lineRule="auto"/>
            </w:pPr>
            <w:r>
              <w:t xml:space="preserve">3.3 </w:t>
            </w:r>
          </w:p>
        </w:tc>
        <w:tc>
          <w:tcPr>
            <w:tcW w:w="1620" w:type="dxa"/>
            <w:tcBorders>
              <w:top w:val="single" w:sz="6" w:space="0" w:color="000000"/>
              <w:left w:val="single" w:sz="6" w:space="0" w:color="000000"/>
              <w:bottom w:val="single" w:sz="6" w:space="0" w:color="000000"/>
              <w:right w:val="single" w:sz="6" w:space="0" w:color="000000"/>
            </w:tcBorders>
          </w:tcPr>
          <w:p w14:paraId="367CE0B1" w14:textId="77777777" w:rsidR="006C0BCD" w:rsidRDefault="006C0BCD" w:rsidP="002C79DA">
            <w:pPr>
              <w:spacing w:line="259" w:lineRule="auto"/>
            </w:pPr>
            <w:r>
              <w:t xml:space="preserve">Very Good </w:t>
            </w:r>
          </w:p>
        </w:tc>
        <w:tc>
          <w:tcPr>
            <w:tcW w:w="450" w:type="dxa"/>
            <w:tcBorders>
              <w:top w:val="single" w:sz="6" w:space="0" w:color="000000"/>
              <w:left w:val="single" w:sz="6" w:space="0" w:color="000000"/>
              <w:bottom w:val="single" w:sz="6" w:space="0" w:color="000000"/>
              <w:right w:val="single" w:sz="6" w:space="0" w:color="000000"/>
            </w:tcBorders>
          </w:tcPr>
          <w:p w14:paraId="6FC4AA8F" w14:textId="77777777" w:rsidR="006C0BCD" w:rsidRDefault="006C0BCD" w:rsidP="002C79DA">
            <w:pPr>
              <w:spacing w:line="259" w:lineRule="auto"/>
              <w:jc w:val="both"/>
            </w:pPr>
            <w:r>
              <w:t xml:space="preserve">D+ </w:t>
            </w:r>
          </w:p>
        </w:tc>
        <w:tc>
          <w:tcPr>
            <w:tcW w:w="1261" w:type="dxa"/>
            <w:tcBorders>
              <w:top w:val="single" w:sz="6" w:space="0" w:color="000000"/>
              <w:left w:val="single" w:sz="6" w:space="0" w:color="000000"/>
              <w:bottom w:val="single" w:sz="6" w:space="0" w:color="000000"/>
              <w:right w:val="single" w:sz="6" w:space="0" w:color="000000"/>
            </w:tcBorders>
          </w:tcPr>
          <w:p w14:paraId="66D01BFE" w14:textId="77777777" w:rsidR="006C0BCD" w:rsidRDefault="006C0BCD" w:rsidP="002C79DA">
            <w:pPr>
              <w:spacing w:line="259" w:lineRule="auto"/>
            </w:pPr>
            <w:r>
              <w:t xml:space="preserve">69-67 </w:t>
            </w:r>
          </w:p>
        </w:tc>
        <w:tc>
          <w:tcPr>
            <w:tcW w:w="1441" w:type="dxa"/>
            <w:tcBorders>
              <w:top w:val="single" w:sz="6" w:space="0" w:color="000000"/>
              <w:left w:val="single" w:sz="6" w:space="0" w:color="000000"/>
              <w:bottom w:val="single" w:sz="6" w:space="0" w:color="000000"/>
              <w:right w:val="single" w:sz="6" w:space="0" w:color="000000"/>
            </w:tcBorders>
          </w:tcPr>
          <w:p w14:paraId="58CEDCC7" w14:textId="77777777" w:rsidR="006C0BCD" w:rsidRDefault="006C0BCD" w:rsidP="002C79DA">
            <w:pPr>
              <w:spacing w:line="259" w:lineRule="auto"/>
              <w:ind w:left="1"/>
            </w:pPr>
            <w:r>
              <w:t xml:space="preserve">1.3 </w:t>
            </w:r>
          </w:p>
        </w:tc>
        <w:tc>
          <w:tcPr>
            <w:tcW w:w="2521" w:type="dxa"/>
            <w:tcBorders>
              <w:top w:val="single" w:sz="6" w:space="0" w:color="000000"/>
              <w:left w:val="single" w:sz="6" w:space="0" w:color="000000"/>
              <w:bottom w:val="single" w:sz="6" w:space="0" w:color="000000"/>
              <w:right w:val="single" w:sz="6" w:space="0" w:color="000000"/>
            </w:tcBorders>
          </w:tcPr>
          <w:p w14:paraId="12F8A1A7" w14:textId="77777777" w:rsidR="006C0BCD" w:rsidRDefault="006C0BCD" w:rsidP="002C79DA">
            <w:pPr>
              <w:spacing w:line="259" w:lineRule="auto"/>
            </w:pPr>
            <w:r>
              <w:t xml:space="preserve">Poor but </w:t>
            </w:r>
            <w:proofErr w:type="gramStart"/>
            <w:r>
              <w:t>Passing</w:t>
            </w:r>
            <w:proofErr w:type="gramEnd"/>
            <w:r>
              <w:t xml:space="preserve"> </w:t>
            </w:r>
          </w:p>
        </w:tc>
      </w:tr>
      <w:tr w:rsidR="006C0BCD" w14:paraId="31AB1E90" w14:textId="77777777" w:rsidTr="002C79DA">
        <w:trPr>
          <w:trHeight w:val="290"/>
        </w:trPr>
        <w:tc>
          <w:tcPr>
            <w:tcW w:w="466" w:type="dxa"/>
            <w:tcBorders>
              <w:top w:val="single" w:sz="6" w:space="0" w:color="000000"/>
              <w:left w:val="single" w:sz="6" w:space="0" w:color="000000"/>
              <w:bottom w:val="single" w:sz="6" w:space="0" w:color="000000"/>
              <w:right w:val="single" w:sz="6" w:space="0" w:color="000000"/>
            </w:tcBorders>
          </w:tcPr>
          <w:p w14:paraId="23A1A1AF" w14:textId="77777777" w:rsidR="006C0BCD" w:rsidRDefault="006C0BCD" w:rsidP="002C79DA">
            <w:pPr>
              <w:spacing w:line="259" w:lineRule="auto"/>
            </w:pPr>
            <w:r>
              <w:t xml:space="preserve">B </w:t>
            </w:r>
          </w:p>
        </w:tc>
        <w:tc>
          <w:tcPr>
            <w:tcW w:w="900" w:type="dxa"/>
            <w:tcBorders>
              <w:top w:val="single" w:sz="6" w:space="0" w:color="000000"/>
              <w:left w:val="single" w:sz="6" w:space="0" w:color="000000"/>
              <w:bottom w:val="single" w:sz="6" w:space="0" w:color="000000"/>
              <w:right w:val="single" w:sz="6" w:space="0" w:color="000000"/>
            </w:tcBorders>
          </w:tcPr>
          <w:p w14:paraId="0AC48E05" w14:textId="77777777" w:rsidR="006C0BCD" w:rsidRDefault="006C0BCD" w:rsidP="002C79DA">
            <w:pPr>
              <w:spacing w:line="259" w:lineRule="auto"/>
            </w:pPr>
            <w:r>
              <w:t xml:space="preserve">86-83 </w:t>
            </w:r>
          </w:p>
        </w:tc>
        <w:tc>
          <w:tcPr>
            <w:tcW w:w="541" w:type="dxa"/>
            <w:tcBorders>
              <w:top w:val="single" w:sz="6" w:space="0" w:color="000000"/>
              <w:left w:val="single" w:sz="6" w:space="0" w:color="000000"/>
              <w:bottom w:val="single" w:sz="6" w:space="0" w:color="000000"/>
              <w:right w:val="single" w:sz="6" w:space="0" w:color="000000"/>
            </w:tcBorders>
          </w:tcPr>
          <w:p w14:paraId="31890852" w14:textId="77777777" w:rsidR="006C0BCD" w:rsidRDefault="006C0BCD" w:rsidP="002C79DA">
            <w:pPr>
              <w:spacing w:line="259" w:lineRule="auto"/>
            </w:pPr>
            <w:r>
              <w:t xml:space="preserve">3.0 </w:t>
            </w:r>
          </w:p>
        </w:tc>
        <w:tc>
          <w:tcPr>
            <w:tcW w:w="1620" w:type="dxa"/>
            <w:tcBorders>
              <w:top w:val="single" w:sz="6" w:space="0" w:color="000000"/>
              <w:left w:val="single" w:sz="6" w:space="0" w:color="000000"/>
              <w:bottom w:val="single" w:sz="6" w:space="0" w:color="000000"/>
              <w:right w:val="single" w:sz="6" w:space="0" w:color="000000"/>
            </w:tcBorders>
          </w:tcPr>
          <w:p w14:paraId="7110F599" w14:textId="77777777" w:rsidR="006C0BCD" w:rsidRDefault="006C0BCD" w:rsidP="002C79DA">
            <w:pPr>
              <w:spacing w:line="259" w:lineRule="auto"/>
            </w:pPr>
            <w:r>
              <w:t xml:space="preserve">Good </w:t>
            </w:r>
          </w:p>
        </w:tc>
        <w:tc>
          <w:tcPr>
            <w:tcW w:w="450" w:type="dxa"/>
            <w:tcBorders>
              <w:top w:val="single" w:sz="6" w:space="0" w:color="000000"/>
              <w:left w:val="single" w:sz="6" w:space="0" w:color="000000"/>
              <w:bottom w:val="single" w:sz="6" w:space="0" w:color="000000"/>
              <w:right w:val="single" w:sz="6" w:space="0" w:color="000000"/>
            </w:tcBorders>
          </w:tcPr>
          <w:p w14:paraId="32AAD72F" w14:textId="77777777" w:rsidR="006C0BCD" w:rsidRDefault="006C0BCD" w:rsidP="002C79DA">
            <w:pPr>
              <w:spacing w:line="259" w:lineRule="auto"/>
              <w:jc w:val="both"/>
            </w:pPr>
            <w:r>
              <w:t xml:space="preserve">D </w:t>
            </w:r>
          </w:p>
        </w:tc>
        <w:tc>
          <w:tcPr>
            <w:tcW w:w="1261" w:type="dxa"/>
            <w:tcBorders>
              <w:top w:val="single" w:sz="6" w:space="0" w:color="000000"/>
              <w:left w:val="single" w:sz="6" w:space="0" w:color="000000"/>
              <w:bottom w:val="single" w:sz="6" w:space="0" w:color="000000"/>
              <w:right w:val="single" w:sz="6" w:space="0" w:color="000000"/>
            </w:tcBorders>
          </w:tcPr>
          <w:p w14:paraId="5F0DEF6D" w14:textId="77777777" w:rsidR="006C0BCD" w:rsidRDefault="006C0BCD" w:rsidP="002C79DA">
            <w:pPr>
              <w:spacing w:line="259" w:lineRule="auto"/>
            </w:pPr>
            <w:r>
              <w:t xml:space="preserve">67-60 </w:t>
            </w:r>
          </w:p>
        </w:tc>
        <w:tc>
          <w:tcPr>
            <w:tcW w:w="1441" w:type="dxa"/>
            <w:tcBorders>
              <w:top w:val="single" w:sz="6" w:space="0" w:color="000000"/>
              <w:left w:val="single" w:sz="6" w:space="0" w:color="000000"/>
              <w:bottom w:val="single" w:sz="6" w:space="0" w:color="000000"/>
              <w:right w:val="single" w:sz="6" w:space="0" w:color="000000"/>
            </w:tcBorders>
          </w:tcPr>
          <w:p w14:paraId="34A72222" w14:textId="77777777" w:rsidR="006C0BCD" w:rsidRDefault="006C0BCD" w:rsidP="002C79DA">
            <w:pPr>
              <w:spacing w:line="259" w:lineRule="auto"/>
              <w:ind w:left="1"/>
            </w:pPr>
            <w:r>
              <w:t xml:space="preserve">1.0 </w:t>
            </w:r>
          </w:p>
        </w:tc>
        <w:tc>
          <w:tcPr>
            <w:tcW w:w="2521" w:type="dxa"/>
            <w:tcBorders>
              <w:top w:val="single" w:sz="6" w:space="0" w:color="000000"/>
              <w:left w:val="single" w:sz="6" w:space="0" w:color="000000"/>
              <w:bottom w:val="single" w:sz="6" w:space="0" w:color="000000"/>
              <w:right w:val="single" w:sz="6" w:space="0" w:color="000000"/>
            </w:tcBorders>
          </w:tcPr>
          <w:p w14:paraId="0AD53DA8" w14:textId="77777777" w:rsidR="006C0BCD" w:rsidRDefault="006C0BCD" w:rsidP="002C79DA">
            <w:pPr>
              <w:spacing w:line="259" w:lineRule="auto"/>
            </w:pPr>
            <w:r>
              <w:t xml:space="preserve">Minimum for Credit </w:t>
            </w:r>
          </w:p>
        </w:tc>
      </w:tr>
      <w:tr w:rsidR="006C0BCD" w14:paraId="54A09ABE" w14:textId="77777777" w:rsidTr="002C79DA">
        <w:trPr>
          <w:trHeight w:val="290"/>
        </w:trPr>
        <w:tc>
          <w:tcPr>
            <w:tcW w:w="466" w:type="dxa"/>
            <w:tcBorders>
              <w:top w:val="single" w:sz="6" w:space="0" w:color="000000"/>
              <w:left w:val="single" w:sz="6" w:space="0" w:color="000000"/>
              <w:bottom w:val="single" w:sz="6" w:space="0" w:color="000000"/>
              <w:right w:val="single" w:sz="6" w:space="0" w:color="000000"/>
            </w:tcBorders>
          </w:tcPr>
          <w:p w14:paraId="0CC04D90" w14:textId="77777777" w:rsidR="006C0BCD" w:rsidRDefault="006C0BCD" w:rsidP="002C79DA">
            <w:pPr>
              <w:spacing w:line="259" w:lineRule="auto"/>
            </w:pPr>
            <w:r>
              <w:t xml:space="preserve">B- </w:t>
            </w:r>
          </w:p>
        </w:tc>
        <w:tc>
          <w:tcPr>
            <w:tcW w:w="900" w:type="dxa"/>
            <w:tcBorders>
              <w:top w:val="single" w:sz="6" w:space="0" w:color="000000"/>
              <w:left w:val="single" w:sz="6" w:space="0" w:color="000000"/>
              <w:bottom w:val="single" w:sz="6" w:space="0" w:color="000000"/>
              <w:right w:val="single" w:sz="6" w:space="0" w:color="000000"/>
            </w:tcBorders>
          </w:tcPr>
          <w:p w14:paraId="486C3938" w14:textId="77777777" w:rsidR="006C0BCD" w:rsidRDefault="006C0BCD" w:rsidP="002C79DA">
            <w:pPr>
              <w:spacing w:line="259" w:lineRule="auto"/>
            </w:pPr>
            <w:r>
              <w:t xml:space="preserve">82-80 </w:t>
            </w:r>
          </w:p>
        </w:tc>
        <w:tc>
          <w:tcPr>
            <w:tcW w:w="541" w:type="dxa"/>
            <w:tcBorders>
              <w:top w:val="single" w:sz="6" w:space="0" w:color="000000"/>
              <w:left w:val="single" w:sz="6" w:space="0" w:color="000000"/>
              <w:bottom w:val="single" w:sz="6" w:space="0" w:color="000000"/>
              <w:right w:val="single" w:sz="6" w:space="0" w:color="000000"/>
            </w:tcBorders>
          </w:tcPr>
          <w:p w14:paraId="7ADC041D" w14:textId="77777777" w:rsidR="006C0BCD" w:rsidRDefault="006C0BCD" w:rsidP="002C79DA">
            <w:pPr>
              <w:spacing w:line="259" w:lineRule="auto"/>
            </w:pPr>
            <w:r>
              <w:t xml:space="preserve">2.7 </w:t>
            </w:r>
          </w:p>
        </w:tc>
        <w:tc>
          <w:tcPr>
            <w:tcW w:w="1620" w:type="dxa"/>
            <w:tcBorders>
              <w:top w:val="single" w:sz="6" w:space="0" w:color="000000"/>
              <w:left w:val="single" w:sz="6" w:space="0" w:color="000000"/>
              <w:bottom w:val="single" w:sz="6" w:space="0" w:color="000000"/>
              <w:right w:val="single" w:sz="6" w:space="0" w:color="000000"/>
            </w:tcBorders>
          </w:tcPr>
          <w:p w14:paraId="6596C684" w14:textId="77777777" w:rsidR="006C0BCD" w:rsidRDefault="006C0BCD" w:rsidP="002C79DA">
            <w:pPr>
              <w:spacing w:line="259" w:lineRule="auto"/>
              <w:jc w:val="both"/>
            </w:pPr>
            <w:r>
              <w:t>Above Average</w:t>
            </w:r>
          </w:p>
        </w:tc>
        <w:tc>
          <w:tcPr>
            <w:tcW w:w="450" w:type="dxa"/>
            <w:tcBorders>
              <w:top w:val="single" w:sz="6" w:space="0" w:color="000000"/>
              <w:left w:val="single" w:sz="6" w:space="0" w:color="000000"/>
              <w:bottom w:val="single" w:sz="6" w:space="0" w:color="000000"/>
              <w:right w:val="single" w:sz="6" w:space="0" w:color="000000"/>
            </w:tcBorders>
          </w:tcPr>
          <w:p w14:paraId="644AAB10" w14:textId="77777777" w:rsidR="006C0BCD" w:rsidRDefault="006C0BCD" w:rsidP="002C79DA">
            <w:pPr>
              <w:spacing w:line="259" w:lineRule="auto"/>
            </w:pPr>
            <w:r>
              <w:t xml:space="preserve">F  </w:t>
            </w:r>
          </w:p>
        </w:tc>
        <w:tc>
          <w:tcPr>
            <w:tcW w:w="1261" w:type="dxa"/>
            <w:tcBorders>
              <w:top w:val="single" w:sz="6" w:space="0" w:color="000000"/>
              <w:left w:val="single" w:sz="6" w:space="0" w:color="000000"/>
              <w:bottom w:val="single" w:sz="6" w:space="0" w:color="000000"/>
              <w:right w:val="single" w:sz="6" w:space="0" w:color="000000"/>
            </w:tcBorders>
          </w:tcPr>
          <w:p w14:paraId="1F918158" w14:textId="77777777" w:rsidR="006C0BCD" w:rsidRDefault="006C0BCD" w:rsidP="002C79DA">
            <w:pPr>
              <w:tabs>
                <w:tab w:val="center" w:pos="341"/>
              </w:tabs>
              <w:spacing w:line="259" w:lineRule="auto"/>
            </w:pPr>
            <w:r>
              <w:t xml:space="preserve">59 </w:t>
            </w:r>
            <w:r>
              <w:tab/>
              <w:t xml:space="preserve">-0 </w:t>
            </w:r>
          </w:p>
        </w:tc>
        <w:tc>
          <w:tcPr>
            <w:tcW w:w="1441" w:type="dxa"/>
            <w:tcBorders>
              <w:top w:val="single" w:sz="6" w:space="0" w:color="000000"/>
              <w:left w:val="single" w:sz="6" w:space="0" w:color="000000"/>
              <w:bottom w:val="single" w:sz="6" w:space="0" w:color="000000"/>
              <w:right w:val="single" w:sz="6" w:space="0" w:color="000000"/>
            </w:tcBorders>
          </w:tcPr>
          <w:p w14:paraId="2C1BE277" w14:textId="77777777" w:rsidR="006C0BCD" w:rsidRDefault="006C0BCD" w:rsidP="002C79DA">
            <w:pPr>
              <w:tabs>
                <w:tab w:val="center" w:pos="301"/>
              </w:tabs>
              <w:spacing w:line="259" w:lineRule="auto"/>
            </w:pPr>
            <w:r>
              <w:t xml:space="preserve">0.0 </w:t>
            </w:r>
            <w:r>
              <w:tab/>
              <w:t xml:space="preserve"> </w:t>
            </w:r>
          </w:p>
        </w:tc>
        <w:tc>
          <w:tcPr>
            <w:tcW w:w="2521" w:type="dxa"/>
            <w:tcBorders>
              <w:top w:val="single" w:sz="6" w:space="0" w:color="000000"/>
              <w:left w:val="single" w:sz="6" w:space="0" w:color="000000"/>
              <w:bottom w:val="single" w:sz="6" w:space="0" w:color="000000"/>
              <w:right w:val="single" w:sz="6" w:space="0" w:color="000000"/>
            </w:tcBorders>
          </w:tcPr>
          <w:p w14:paraId="44CBAC5F" w14:textId="77777777" w:rsidR="006C0BCD" w:rsidRDefault="006C0BCD" w:rsidP="002C79DA">
            <w:pPr>
              <w:tabs>
                <w:tab w:val="center" w:pos="680"/>
              </w:tabs>
              <w:spacing w:line="259" w:lineRule="auto"/>
            </w:pPr>
            <w:r>
              <w:t xml:space="preserve">Failure </w:t>
            </w:r>
            <w:r>
              <w:tab/>
              <w:t xml:space="preserve"> </w:t>
            </w:r>
          </w:p>
        </w:tc>
      </w:tr>
      <w:tr w:rsidR="006C0BCD" w14:paraId="1EF2BE41" w14:textId="77777777" w:rsidTr="002C79DA">
        <w:trPr>
          <w:trHeight w:val="290"/>
        </w:trPr>
        <w:tc>
          <w:tcPr>
            <w:tcW w:w="466" w:type="dxa"/>
            <w:tcBorders>
              <w:top w:val="single" w:sz="6" w:space="0" w:color="000000"/>
              <w:left w:val="single" w:sz="6" w:space="0" w:color="000000"/>
              <w:bottom w:val="single" w:sz="6" w:space="0" w:color="000000"/>
              <w:right w:val="single" w:sz="6" w:space="0" w:color="000000"/>
            </w:tcBorders>
          </w:tcPr>
          <w:p w14:paraId="305D49E2" w14:textId="77777777" w:rsidR="006C0BCD" w:rsidRDefault="006C0BCD" w:rsidP="002C79DA">
            <w:pPr>
              <w:spacing w:line="259" w:lineRule="auto"/>
              <w:jc w:val="both"/>
            </w:pPr>
            <w:r>
              <w:t xml:space="preserve">C+ </w:t>
            </w:r>
          </w:p>
        </w:tc>
        <w:tc>
          <w:tcPr>
            <w:tcW w:w="900" w:type="dxa"/>
            <w:tcBorders>
              <w:top w:val="single" w:sz="6" w:space="0" w:color="000000"/>
              <w:left w:val="single" w:sz="6" w:space="0" w:color="000000"/>
              <w:bottom w:val="single" w:sz="6" w:space="0" w:color="000000"/>
              <w:right w:val="single" w:sz="6" w:space="0" w:color="000000"/>
            </w:tcBorders>
          </w:tcPr>
          <w:p w14:paraId="05E83B4C" w14:textId="77777777" w:rsidR="006C0BCD" w:rsidRDefault="006C0BCD" w:rsidP="002C79DA">
            <w:pPr>
              <w:spacing w:line="259" w:lineRule="auto"/>
            </w:pPr>
            <w:r>
              <w:t xml:space="preserve">79-77 </w:t>
            </w:r>
          </w:p>
        </w:tc>
        <w:tc>
          <w:tcPr>
            <w:tcW w:w="541" w:type="dxa"/>
            <w:tcBorders>
              <w:top w:val="single" w:sz="6" w:space="0" w:color="000000"/>
              <w:left w:val="single" w:sz="6" w:space="0" w:color="000000"/>
              <w:bottom w:val="single" w:sz="6" w:space="0" w:color="000000"/>
              <w:right w:val="single" w:sz="6" w:space="0" w:color="000000"/>
            </w:tcBorders>
          </w:tcPr>
          <w:p w14:paraId="39377E12" w14:textId="77777777" w:rsidR="006C0BCD" w:rsidRDefault="006C0BCD" w:rsidP="002C79DA">
            <w:pPr>
              <w:spacing w:line="259" w:lineRule="auto"/>
            </w:pPr>
            <w:r>
              <w:t xml:space="preserve">2.3 </w:t>
            </w:r>
          </w:p>
        </w:tc>
        <w:tc>
          <w:tcPr>
            <w:tcW w:w="1620" w:type="dxa"/>
            <w:tcBorders>
              <w:top w:val="single" w:sz="6" w:space="0" w:color="000000"/>
              <w:left w:val="single" w:sz="6" w:space="0" w:color="000000"/>
              <w:bottom w:val="single" w:sz="6" w:space="0" w:color="000000"/>
              <w:right w:val="single" w:sz="6" w:space="0" w:color="000000"/>
            </w:tcBorders>
          </w:tcPr>
          <w:p w14:paraId="20EC3981" w14:textId="77777777" w:rsidR="006C0BCD" w:rsidRDefault="006C0BCD" w:rsidP="002C79DA">
            <w:pPr>
              <w:spacing w:line="259" w:lineRule="auto"/>
            </w:pPr>
            <w:r>
              <w:t xml:space="preserve">Average </w:t>
            </w:r>
          </w:p>
        </w:tc>
        <w:tc>
          <w:tcPr>
            <w:tcW w:w="450" w:type="dxa"/>
            <w:tcBorders>
              <w:top w:val="single" w:sz="6" w:space="0" w:color="000000"/>
              <w:left w:val="single" w:sz="6" w:space="0" w:color="000000"/>
              <w:bottom w:val="single" w:sz="6" w:space="0" w:color="000000"/>
              <w:right w:val="single" w:sz="6" w:space="0" w:color="000000"/>
            </w:tcBorders>
          </w:tcPr>
          <w:p w14:paraId="2166CFD9" w14:textId="77777777" w:rsidR="006C0BCD" w:rsidRDefault="006C0BCD" w:rsidP="002C79DA">
            <w:pPr>
              <w:spacing w:after="160" w:line="259" w:lineRule="auto"/>
            </w:pPr>
          </w:p>
        </w:tc>
        <w:tc>
          <w:tcPr>
            <w:tcW w:w="1261" w:type="dxa"/>
            <w:tcBorders>
              <w:top w:val="single" w:sz="6" w:space="0" w:color="000000"/>
              <w:left w:val="single" w:sz="6" w:space="0" w:color="000000"/>
              <w:bottom w:val="single" w:sz="6" w:space="0" w:color="000000"/>
              <w:right w:val="single" w:sz="6" w:space="0" w:color="000000"/>
            </w:tcBorders>
          </w:tcPr>
          <w:p w14:paraId="00408457" w14:textId="77777777" w:rsidR="006C0BCD" w:rsidRDefault="006C0BCD" w:rsidP="002C79DA">
            <w:pPr>
              <w:spacing w:after="160" w:line="259" w:lineRule="auto"/>
            </w:pPr>
          </w:p>
        </w:tc>
        <w:tc>
          <w:tcPr>
            <w:tcW w:w="1441" w:type="dxa"/>
            <w:tcBorders>
              <w:top w:val="single" w:sz="6" w:space="0" w:color="000000"/>
              <w:left w:val="single" w:sz="6" w:space="0" w:color="000000"/>
              <w:bottom w:val="single" w:sz="6" w:space="0" w:color="000000"/>
              <w:right w:val="single" w:sz="6" w:space="0" w:color="000000"/>
            </w:tcBorders>
          </w:tcPr>
          <w:p w14:paraId="46219C2D" w14:textId="77777777" w:rsidR="006C0BCD" w:rsidRDefault="006C0BCD" w:rsidP="002C79DA">
            <w:pPr>
              <w:spacing w:after="160" w:line="259" w:lineRule="auto"/>
            </w:pPr>
          </w:p>
        </w:tc>
        <w:tc>
          <w:tcPr>
            <w:tcW w:w="2521" w:type="dxa"/>
            <w:tcBorders>
              <w:top w:val="single" w:sz="6" w:space="0" w:color="000000"/>
              <w:left w:val="single" w:sz="6" w:space="0" w:color="000000"/>
              <w:bottom w:val="single" w:sz="6" w:space="0" w:color="000000"/>
              <w:right w:val="single" w:sz="6" w:space="0" w:color="000000"/>
            </w:tcBorders>
          </w:tcPr>
          <w:p w14:paraId="12714863" w14:textId="77777777" w:rsidR="006C0BCD" w:rsidRDefault="006C0BCD" w:rsidP="002C79DA">
            <w:pPr>
              <w:spacing w:after="160" w:line="259" w:lineRule="auto"/>
            </w:pPr>
          </w:p>
        </w:tc>
      </w:tr>
    </w:tbl>
    <w:p w14:paraId="6179979B" w14:textId="77777777" w:rsidR="006C0BCD" w:rsidRDefault="006C0BCD" w:rsidP="006C0BCD"/>
    <w:p w14:paraId="10BA06E7" w14:textId="77777777" w:rsidR="006C0BCD" w:rsidRPr="00D6543C" w:rsidRDefault="006C0BCD" w:rsidP="006C0BCD">
      <w:pPr>
        <w:rPr>
          <w:color w:val="000000"/>
        </w:rPr>
      </w:pPr>
      <w:r>
        <w:t xml:space="preserve">Weekly Assignments (30 Percent): </w:t>
      </w:r>
      <w:r>
        <w:rPr>
          <w:color w:val="000000"/>
        </w:rPr>
        <w:t>Every</w:t>
      </w:r>
      <w:r w:rsidRPr="00AF552F">
        <w:rPr>
          <w:color w:val="000000"/>
        </w:rPr>
        <w:t xml:space="preserve"> week there will be a set of graded assignments on the readings</w:t>
      </w:r>
      <w:r>
        <w:rPr>
          <w:color w:val="000000"/>
        </w:rPr>
        <w:t xml:space="preserve"> due </w:t>
      </w:r>
      <w:r w:rsidRPr="004C185B">
        <w:rPr>
          <w:color w:val="000000"/>
        </w:rPr>
        <w:t xml:space="preserve">Sunday at midnight. </w:t>
      </w:r>
      <w:r w:rsidRPr="004C185B">
        <w:rPr>
          <w:bCs/>
          <w:color w:val="000000"/>
        </w:rPr>
        <w:t>Y</w:t>
      </w:r>
      <w:r w:rsidRPr="004C185B">
        <w:rPr>
          <w:color w:val="000000"/>
        </w:rPr>
        <w:t xml:space="preserve">ou will submit </w:t>
      </w:r>
      <w:r w:rsidRPr="004C185B">
        <w:rPr>
          <w:bCs/>
          <w:color w:val="000000"/>
        </w:rPr>
        <w:t>your notes</w:t>
      </w:r>
      <w:r w:rsidRPr="004C185B">
        <w:rPr>
          <w:color w:val="000000"/>
        </w:rPr>
        <w:t xml:space="preserve"> on the </w:t>
      </w:r>
      <w:r>
        <w:rPr>
          <w:color w:val="000000"/>
        </w:rPr>
        <w:t>assigned materials</w:t>
      </w:r>
      <w:r w:rsidRPr="004C185B">
        <w:rPr>
          <w:color w:val="000000"/>
        </w:rPr>
        <w:t xml:space="preserve"> and </w:t>
      </w:r>
      <w:r>
        <w:rPr>
          <w:color w:val="000000"/>
        </w:rPr>
        <w:t>write a paragraph response to each discussion question.</w:t>
      </w:r>
    </w:p>
    <w:p w14:paraId="4BA78D7B" w14:textId="77777777" w:rsidR="006C0BCD" w:rsidRDefault="006C0BCD" w:rsidP="006C0BCD"/>
    <w:p w14:paraId="75EB7F0C" w14:textId="235F488E" w:rsidR="006C0BCD" w:rsidRDefault="006C0BCD" w:rsidP="006C0BCD">
      <w:r>
        <w:t xml:space="preserve">Oral History Project (20 Percent): You and each of your peers will interview an elder from your family or community about how they were taught the events we’ll be covering in this course. You and your classmates will create the questions, choose your interviewees, conduct the interviews, collect </w:t>
      </w:r>
      <w:proofErr w:type="gramStart"/>
      <w:r>
        <w:t>photos</w:t>
      </w:r>
      <w:proofErr w:type="gramEnd"/>
      <w:r w:rsidR="0023647D">
        <w:t xml:space="preserve"> </w:t>
      </w:r>
      <w:r>
        <w:t xml:space="preserve">and consent forms, before creating a transcript of the interview.  </w:t>
      </w:r>
    </w:p>
    <w:p w14:paraId="6675E79E" w14:textId="77777777" w:rsidR="006C0BCD" w:rsidRDefault="006C0BCD" w:rsidP="006C0BCD"/>
    <w:p w14:paraId="544386C4" w14:textId="7F879B00" w:rsidR="006C0BCD" w:rsidRDefault="006C0BCD" w:rsidP="006C0BCD">
      <w:r>
        <w:t>Final Paper (25 Percent): You will submit a final paper where you look at how a certain event from the class of your choosing has been taught overtime. Using your own interview and those of your peers, as well as old textbooks and primary source</w:t>
      </w:r>
      <w:r w:rsidR="0083578F">
        <w:t>s</w:t>
      </w:r>
      <w:r>
        <w:t xml:space="preserve">, you will analyze how and why an event was explained differently in the past when compared to how we approached the historic event, theme </w:t>
      </w:r>
      <w:r w:rsidR="0023647D">
        <w:t>or</w:t>
      </w:r>
      <w:r>
        <w:t xml:space="preserve"> movement this semester.</w:t>
      </w:r>
    </w:p>
    <w:p w14:paraId="3D95FC66" w14:textId="77777777" w:rsidR="006C0BCD" w:rsidRDefault="006C0BCD" w:rsidP="006C0BCD"/>
    <w:p w14:paraId="3E009DCF" w14:textId="09546555" w:rsidR="006C0BCD" w:rsidRDefault="006C0BCD" w:rsidP="006C0BCD">
      <w:r>
        <w:t xml:space="preserve">Final Exam (20 Percent): The final exam will consist of short answers and a single essay. </w:t>
      </w:r>
    </w:p>
    <w:p w14:paraId="38B2F65A" w14:textId="77777777" w:rsidR="006C0BCD" w:rsidRDefault="006C0BCD" w:rsidP="006C0BCD"/>
    <w:p w14:paraId="44A1A09A" w14:textId="05C01F43" w:rsidR="006C0BCD" w:rsidRDefault="006C0BCD" w:rsidP="006C0BCD">
      <w:r>
        <w:t xml:space="preserve">Participation (10 Percent): </w:t>
      </w:r>
      <w:r w:rsidRPr="00AF552F">
        <w:rPr>
          <w:color w:val="000000"/>
        </w:rPr>
        <w:t>You are expected to participate in class discussion. If you are late to class</w:t>
      </w:r>
      <w:r w:rsidR="0023647D">
        <w:rPr>
          <w:color w:val="000000"/>
        </w:rPr>
        <w:t>,</w:t>
      </w:r>
      <w:r w:rsidRPr="00AF552F">
        <w:rPr>
          <w:color w:val="000000"/>
        </w:rPr>
        <w:t xml:space="preserve"> it will negatively impact your participation grade. </w:t>
      </w:r>
    </w:p>
    <w:p w14:paraId="33A2740E" w14:textId="079B1FD9" w:rsidR="006C0BCD" w:rsidRDefault="006C0BCD" w:rsidP="00D6543C">
      <w:pPr>
        <w:rPr>
          <w:color w:val="000000"/>
        </w:rPr>
      </w:pPr>
    </w:p>
    <w:p w14:paraId="65216A86" w14:textId="04AB06B4" w:rsidR="006C0BCD" w:rsidRPr="006C0BCD" w:rsidRDefault="006C0BCD" w:rsidP="00D6543C">
      <w:pPr>
        <w:rPr>
          <w:b/>
          <w:bCs/>
          <w:color w:val="000000"/>
          <w:u w:val="single"/>
        </w:rPr>
      </w:pPr>
      <w:r w:rsidRPr="006C0BCD">
        <w:rPr>
          <w:b/>
          <w:bCs/>
          <w:color w:val="000000"/>
          <w:u w:val="single"/>
        </w:rPr>
        <w:t>Course Schedule</w:t>
      </w:r>
    </w:p>
    <w:tbl>
      <w:tblPr>
        <w:tblpPr w:leftFromText="180" w:rightFromText="180" w:vertAnchor="text" w:horzAnchor="margin" w:tblpY="-1439"/>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Description w:val="Course Schedule template."/>
      </w:tblPr>
      <w:tblGrid>
        <w:gridCol w:w="803"/>
        <w:gridCol w:w="2157"/>
        <w:gridCol w:w="4860"/>
        <w:gridCol w:w="1454"/>
      </w:tblGrid>
      <w:tr w:rsidR="006C0BCD" w:rsidRPr="002A6D0D" w14:paraId="613495B9" w14:textId="77777777" w:rsidTr="006C0BCD">
        <w:trPr>
          <w:trHeight w:val="537"/>
          <w:tblHeader/>
        </w:trPr>
        <w:tc>
          <w:tcPr>
            <w:tcW w:w="803" w:type="dxa"/>
            <w:tcBorders>
              <w:bottom w:val="single" w:sz="18" w:space="0" w:color="000000"/>
            </w:tcBorders>
            <w:shd w:val="clear" w:color="auto" w:fill="auto"/>
          </w:tcPr>
          <w:p w14:paraId="01BBF960" w14:textId="77777777" w:rsidR="005A464A" w:rsidRPr="00047E2E" w:rsidRDefault="005A464A" w:rsidP="005A464A">
            <w:pPr>
              <w:rPr>
                <w:b/>
                <w:bCs/>
                <w:sz w:val="20"/>
                <w:szCs w:val="20"/>
              </w:rPr>
            </w:pPr>
            <w:r w:rsidRPr="00047E2E">
              <w:rPr>
                <w:b/>
                <w:bCs/>
                <w:sz w:val="20"/>
                <w:szCs w:val="20"/>
              </w:rPr>
              <w:lastRenderedPageBreak/>
              <w:t>Week</w:t>
            </w:r>
          </w:p>
        </w:tc>
        <w:tc>
          <w:tcPr>
            <w:tcW w:w="2157" w:type="dxa"/>
            <w:tcBorders>
              <w:bottom w:val="single" w:sz="18" w:space="0" w:color="000000"/>
            </w:tcBorders>
            <w:shd w:val="clear" w:color="auto" w:fill="auto"/>
          </w:tcPr>
          <w:p w14:paraId="235A7CF7" w14:textId="77777777" w:rsidR="005A464A" w:rsidRPr="00047E2E" w:rsidRDefault="005A464A" w:rsidP="005A464A">
            <w:pPr>
              <w:rPr>
                <w:b/>
                <w:bCs/>
                <w:sz w:val="20"/>
                <w:szCs w:val="20"/>
              </w:rPr>
            </w:pPr>
            <w:r w:rsidRPr="00047E2E">
              <w:rPr>
                <w:b/>
                <w:bCs/>
                <w:sz w:val="20"/>
                <w:szCs w:val="20"/>
              </w:rPr>
              <w:t>Topic</w:t>
            </w:r>
          </w:p>
        </w:tc>
        <w:tc>
          <w:tcPr>
            <w:tcW w:w="4860" w:type="dxa"/>
            <w:tcBorders>
              <w:bottom w:val="single" w:sz="18" w:space="0" w:color="000000"/>
            </w:tcBorders>
            <w:shd w:val="clear" w:color="auto" w:fill="auto"/>
          </w:tcPr>
          <w:p w14:paraId="6178E633" w14:textId="77777777" w:rsidR="005A464A" w:rsidRPr="00047E2E" w:rsidRDefault="005A464A" w:rsidP="005A464A">
            <w:pPr>
              <w:rPr>
                <w:b/>
                <w:bCs/>
                <w:sz w:val="20"/>
                <w:szCs w:val="20"/>
              </w:rPr>
            </w:pPr>
            <w:r w:rsidRPr="00047E2E">
              <w:rPr>
                <w:b/>
                <w:bCs/>
                <w:sz w:val="20"/>
                <w:szCs w:val="20"/>
              </w:rPr>
              <w:t>Assignment</w:t>
            </w:r>
          </w:p>
        </w:tc>
        <w:tc>
          <w:tcPr>
            <w:tcW w:w="1440" w:type="dxa"/>
            <w:tcBorders>
              <w:bottom w:val="single" w:sz="18" w:space="0" w:color="000000"/>
            </w:tcBorders>
            <w:shd w:val="clear" w:color="auto" w:fill="auto"/>
          </w:tcPr>
          <w:p w14:paraId="76241488" w14:textId="35495216" w:rsidR="005A464A" w:rsidRPr="00047E2E" w:rsidRDefault="006C0BCD" w:rsidP="005A464A">
            <w:pPr>
              <w:rPr>
                <w:b/>
                <w:bCs/>
                <w:sz w:val="20"/>
                <w:szCs w:val="20"/>
              </w:rPr>
            </w:pPr>
            <w:r w:rsidRPr="00047E2E">
              <w:rPr>
                <w:b/>
                <w:bCs/>
                <w:sz w:val="20"/>
                <w:szCs w:val="20"/>
              </w:rPr>
              <w:t>Due</w:t>
            </w:r>
            <w:r w:rsidR="005A464A" w:rsidRPr="00047E2E">
              <w:rPr>
                <w:b/>
                <w:bCs/>
                <w:sz w:val="20"/>
                <w:szCs w:val="20"/>
              </w:rPr>
              <w:t xml:space="preserve"> </w:t>
            </w:r>
          </w:p>
        </w:tc>
      </w:tr>
      <w:tr w:rsidR="00047E2E" w:rsidRPr="002A6D0D" w14:paraId="5C3362DB" w14:textId="77777777" w:rsidTr="006C0BCD">
        <w:trPr>
          <w:trHeight w:val="537"/>
        </w:trPr>
        <w:tc>
          <w:tcPr>
            <w:tcW w:w="803" w:type="dxa"/>
            <w:shd w:val="clear" w:color="auto" w:fill="BFBFBF" w:themeFill="background1" w:themeFillShade="BF"/>
          </w:tcPr>
          <w:p w14:paraId="3960BED6" w14:textId="77777777" w:rsidR="005A464A" w:rsidRPr="00047E2E" w:rsidRDefault="005A464A" w:rsidP="005A464A">
            <w:pPr>
              <w:jc w:val="center"/>
              <w:rPr>
                <w:b/>
                <w:bCs/>
                <w:sz w:val="20"/>
                <w:szCs w:val="20"/>
              </w:rPr>
            </w:pPr>
            <w:r w:rsidRPr="00047E2E">
              <w:rPr>
                <w:b/>
                <w:bCs/>
                <w:sz w:val="20"/>
                <w:szCs w:val="20"/>
              </w:rPr>
              <w:t>1</w:t>
            </w:r>
          </w:p>
        </w:tc>
        <w:tc>
          <w:tcPr>
            <w:tcW w:w="2157" w:type="dxa"/>
            <w:shd w:val="clear" w:color="auto" w:fill="BFBFBF" w:themeFill="background1" w:themeFillShade="BF"/>
          </w:tcPr>
          <w:p w14:paraId="4F85EF68" w14:textId="77777777" w:rsidR="005A464A" w:rsidRPr="00047E2E" w:rsidRDefault="005A464A" w:rsidP="005A464A">
            <w:pPr>
              <w:pStyle w:val="ListParagraph"/>
              <w:ind w:left="0"/>
              <w:rPr>
                <w:rFonts w:ascii="Times New Roman" w:hAnsi="Times New Roman" w:cs="Times New Roman"/>
                <w:sz w:val="20"/>
                <w:szCs w:val="20"/>
              </w:rPr>
            </w:pPr>
            <w:r w:rsidRPr="00047E2E">
              <w:rPr>
                <w:rFonts w:ascii="Times New Roman" w:hAnsi="Times New Roman" w:cs="Times New Roman"/>
                <w:sz w:val="20"/>
                <w:szCs w:val="20"/>
              </w:rPr>
              <w:t xml:space="preserve">Class One: Introduction/Before Columbus </w:t>
            </w:r>
          </w:p>
          <w:p w14:paraId="603E568D" w14:textId="77777777" w:rsidR="005A464A" w:rsidRPr="00047E2E" w:rsidRDefault="005A464A" w:rsidP="005A464A">
            <w:pPr>
              <w:pStyle w:val="ListParagraph"/>
              <w:ind w:left="0"/>
              <w:rPr>
                <w:rFonts w:ascii="Times New Roman" w:hAnsi="Times New Roman" w:cs="Times New Roman"/>
                <w:sz w:val="20"/>
                <w:szCs w:val="20"/>
              </w:rPr>
            </w:pPr>
          </w:p>
          <w:p w14:paraId="528B3D08" w14:textId="77777777" w:rsidR="005A464A" w:rsidRPr="00047E2E" w:rsidRDefault="005A464A" w:rsidP="005A464A">
            <w:pPr>
              <w:pStyle w:val="ListParagraph"/>
              <w:ind w:left="0"/>
              <w:rPr>
                <w:rFonts w:ascii="Times New Roman" w:hAnsi="Times New Roman" w:cs="Times New Roman"/>
                <w:sz w:val="20"/>
                <w:szCs w:val="20"/>
              </w:rPr>
            </w:pPr>
            <w:r w:rsidRPr="00047E2E">
              <w:rPr>
                <w:rFonts w:ascii="Times New Roman" w:hAnsi="Times New Roman" w:cs="Times New Roman"/>
                <w:sz w:val="20"/>
                <w:szCs w:val="20"/>
              </w:rPr>
              <w:t>Class Two: 16</w:t>
            </w:r>
            <w:r w:rsidRPr="00047E2E">
              <w:rPr>
                <w:rFonts w:ascii="Times New Roman" w:hAnsi="Times New Roman" w:cs="Times New Roman"/>
                <w:sz w:val="20"/>
                <w:szCs w:val="20"/>
                <w:vertAlign w:val="superscript"/>
              </w:rPr>
              <w:t>th</w:t>
            </w:r>
            <w:r w:rsidRPr="00047E2E">
              <w:rPr>
                <w:rFonts w:ascii="Times New Roman" w:hAnsi="Times New Roman" w:cs="Times New Roman"/>
                <w:sz w:val="20"/>
                <w:szCs w:val="20"/>
              </w:rPr>
              <w:t xml:space="preserve"> and 17</w:t>
            </w:r>
            <w:r w:rsidRPr="00047E2E">
              <w:rPr>
                <w:rFonts w:ascii="Times New Roman" w:hAnsi="Times New Roman" w:cs="Times New Roman"/>
                <w:sz w:val="20"/>
                <w:szCs w:val="20"/>
                <w:vertAlign w:val="superscript"/>
              </w:rPr>
              <w:t>th</w:t>
            </w:r>
            <w:r w:rsidRPr="00047E2E">
              <w:rPr>
                <w:rFonts w:ascii="Times New Roman" w:hAnsi="Times New Roman" w:cs="Times New Roman"/>
                <w:sz w:val="20"/>
                <w:szCs w:val="20"/>
              </w:rPr>
              <w:t xml:space="preserve"> Century Imperial Competition and Colonization in North America</w:t>
            </w:r>
          </w:p>
          <w:p w14:paraId="42B145A1" w14:textId="77777777" w:rsidR="005A464A" w:rsidRPr="00047E2E" w:rsidRDefault="005A464A" w:rsidP="005A464A">
            <w:pPr>
              <w:pStyle w:val="ListParagraph"/>
              <w:ind w:left="0"/>
              <w:rPr>
                <w:rFonts w:ascii="Times New Roman" w:hAnsi="Times New Roman" w:cs="Times New Roman"/>
                <w:sz w:val="20"/>
                <w:szCs w:val="20"/>
              </w:rPr>
            </w:pPr>
          </w:p>
        </w:tc>
        <w:tc>
          <w:tcPr>
            <w:tcW w:w="4860" w:type="dxa"/>
            <w:shd w:val="clear" w:color="auto" w:fill="BFBFBF" w:themeFill="background1" w:themeFillShade="BF"/>
          </w:tcPr>
          <w:p w14:paraId="25C916A5" w14:textId="4DE21638" w:rsidR="005A464A" w:rsidRPr="00047E2E" w:rsidRDefault="00A2696D" w:rsidP="005A464A">
            <w:pPr>
              <w:pStyle w:val="ListParagraph"/>
              <w:numPr>
                <w:ilvl w:val="0"/>
                <w:numId w:val="4"/>
              </w:numPr>
              <w:rPr>
                <w:rFonts w:ascii="Times New Roman" w:hAnsi="Times New Roman" w:cs="Times New Roman"/>
                <w:sz w:val="20"/>
                <w:szCs w:val="20"/>
              </w:rPr>
            </w:pPr>
            <w:hyperlink r:id="rId19" w:history="1">
              <w:r w:rsidR="00EA619F" w:rsidRPr="00047E2E">
                <w:rPr>
                  <w:rStyle w:val="Hyperlink"/>
                  <w:rFonts w:ascii="Times New Roman" w:hAnsi="Times New Roman" w:cs="Times New Roman"/>
                  <w:sz w:val="20"/>
                  <w:szCs w:val="20"/>
                </w:rPr>
                <w:t>The American Yawp</w:t>
              </w:r>
            </w:hyperlink>
            <w:r w:rsidR="00EA619F" w:rsidRPr="00047E2E">
              <w:rPr>
                <w:rFonts w:ascii="Times New Roman" w:hAnsi="Times New Roman" w:cs="Times New Roman"/>
                <w:sz w:val="20"/>
                <w:szCs w:val="20"/>
              </w:rPr>
              <w:t xml:space="preserve">: </w:t>
            </w:r>
            <w:r w:rsidR="006C0BCD" w:rsidRPr="00047E2E">
              <w:rPr>
                <w:rFonts w:ascii="Times New Roman" w:hAnsi="Times New Roman" w:cs="Times New Roman"/>
                <w:sz w:val="20"/>
                <w:szCs w:val="20"/>
              </w:rPr>
              <w:br/>
            </w:r>
            <w:r w:rsidR="005A464A" w:rsidRPr="00047E2E">
              <w:rPr>
                <w:rFonts w:ascii="Times New Roman" w:hAnsi="Times New Roman" w:cs="Times New Roman"/>
                <w:sz w:val="20"/>
                <w:szCs w:val="20"/>
              </w:rPr>
              <w:t xml:space="preserve">Chapter One (Sections I-III: Introduction, The First Americans &amp; European Expansion) </w:t>
            </w:r>
            <w:r w:rsidR="006C0BCD" w:rsidRPr="00047E2E">
              <w:rPr>
                <w:rFonts w:ascii="Times New Roman" w:hAnsi="Times New Roman" w:cs="Times New Roman"/>
                <w:sz w:val="20"/>
                <w:szCs w:val="20"/>
              </w:rPr>
              <w:br/>
            </w:r>
            <w:r w:rsidR="005A464A" w:rsidRPr="00047E2E">
              <w:rPr>
                <w:rFonts w:ascii="Times New Roman" w:hAnsi="Times New Roman" w:cs="Times New Roman"/>
                <w:sz w:val="20"/>
                <w:szCs w:val="20"/>
              </w:rPr>
              <w:t>Chapter Two</w:t>
            </w:r>
            <w:r w:rsidR="006C0BCD" w:rsidRPr="00047E2E">
              <w:rPr>
                <w:rFonts w:ascii="Times New Roman" w:hAnsi="Times New Roman" w:cs="Times New Roman"/>
                <w:sz w:val="20"/>
                <w:szCs w:val="20"/>
              </w:rPr>
              <w:t xml:space="preserve"> (Colliding Cultures)</w:t>
            </w:r>
          </w:p>
          <w:p w14:paraId="2E7673A9" w14:textId="7510B6D0" w:rsidR="005A464A" w:rsidRPr="00047E2E" w:rsidRDefault="00A2696D" w:rsidP="005A464A">
            <w:pPr>
              <w:pStyle w:val="ListParagraph"/>
              <w:numPr>
                <w:ilvl w:val="0"/>
                <w:numId w:val="4"/>
              </w:numPr>
              <w:rPr>
                <w:rFonts w:ascii="Times New Roman" w:hAnsi="Times New Roman" w:cs="Times New Roman"/>
                <w:sz w:val="20"/>
                <w:szCs w:val="20"/>
              </w:rPr>
            </w:pPr>
            <w:hyperlink r:id="rId20" w:history="1">
              <w:r w:rsidR="006C0BCD" w:rsidRPr="00047E2E">
                <w:rPr>
                  <w:rStyle w:val="Hyperlink"/>
                  <w:rFonts w:ascii="Times New Roman" w:hAnsi="Times New Roman" w:cs="Times New Roman"/>
                  <w:sz w:val="20"/>
                  <w:szCs w:val="20"/>
                </w:rPr>
                <w:t>The American Yawp Reader</w:t>
              </w:r>
            </w:hyperlink>
            <w:r w:rsidR="006C0BCD" w:rsidRPr="00047E2E">
              <w:rPr>
                <w:rFonts w:ascii="Times New Roman" w:hAnsi="Times New Roman" w:cs="Times New Roman"/>
                <w:sz w:val="20"/>
                <w:szCs w:val="20"/>
              </w:rPr>
              <w:t xml:space="preserve">: </w:t>
            </w:r>
            <w:r w:rsidR="006C0BCD" w:rsidRPr="00047E2E">
              <w:rPr>
                <w:rFonts w:ascii="Times New Roman" w:hAnsi="Times New Roman" w:cs="Times New Roman"/>
                <w:sz w:val="20"/>
                <w:szCs w:val="20"/>
              </w:rPr>
              <w:br/>
            </w:r>
            <w:r w:rsidR="005A464A" w:rsidRPr="00047E2E">
              <w:rPr>
                <w:rFonts w:ascii="Times New Roman" w:hAnsi="Times New Roman" w:cs="Times New Roman"/>
                <w:sz w:val="20"/>
                <w:szCs w:val="20"/>
              </w:rPr>
              <w:t>“Native American Creation Stories” Chapter 1</w:t>
            </w:r>
          </w:p>
        </w:tc>
        <w:tc>
          <w:tcPr>
            <w:tcW w:w="1440" w:type="dxa"/>
            <w:shd w:val="clear" w:color="auto" w:fill="BFBFBF" w:themeFill="background1" w:themeFillShade="BF"/>
          </w:tcPr>
          <w:p w14:paraId="6FD191D9" w14:textId="0584A430" w:rsidR="005A464A" w:rsidRPr="00047E2E" w:rsidRDefault="006C0BCD" w:rsidP="006C0BCD">
            <w:pPr>
              <w:pStyle w:val="ListParagraph"/>
              <w:numPr>
                <w:ilvl w:val="0"/>
                <w:numId w:val="15"/>
              </w:numPr>
              <w:rPr>
                <w:rFonts w:ascii="Times New Roman" w:hAnsi="Times New Roman" w:cs="Times New Roman"/>
                <w:sz w:val="20"/>
                <w:szCs w:val="20"/>
              </w:rPr>
            </w:pPr>
            <w:r w:rsidRPr="00047E2E">
              <w:rPr>
                <w:rFonts w:ascii="Times New Roman" w:hAnsi="Times New Roman" w:cs="Times New Roman"/>
                <w:sz w:val="20"/>
                <w:szCs w:val="20"/>
              </w:rPr>
              <w:t>Reading Notes</w:t>
            </w:r>
          </w:p>
          <w:p w14:paraId="113FEB52" w14:textId="2E330BF2" w:rsidR="006C0BCD" w:rsidRPr="00047E2E" w:rsidRDefault="006C0BCD" w:rsidP="006C0BCD">
            <w:pPr>
              <w:pStyle w:val="ListParagraph"/>
              <w:numPr>
                <w:ilvl w:val="0"/>
                <w:numId w:val="15"/>
              </w:numPr>
              <w:rPr>
                <w:rFonts w:ascii="Times New Roman" w:hAnsi="Times New Roman" w:cs="Times New Roman"/>
                <w:sz w:val="20"/>
                <w:szCs w:val="20"/>
              </w:rPr>
            </w:pPr>
            <w:r w:rsidRPr="00047E2E">
              <w:rPr>
                <w:rFonts w:ascii="Times New Roman" w:hAnsi="Times New Roman" w:cs="Times New Roman"/>
                <w:sz w:val="20"/>
                <w:szCs w:val="20"/>
              </w:rPr>
              <w:t>Discussion Response</w:t>
            </w:r>
          </w:p>
        </w:tc>
      </w:tr>
      <w:tr w:rsidR="00047E2E" w:rsidRPr="002A6D0D" w14:paraId="1873A8D8" w14:textId="77777777" w:rsidTr="006C0BCD">
        <w:trPr>
          <w:trHeight w:val="537"/>
        </w:trPr>
        <w:tc>
          <w:tcPr>
            <w:tcW w:w="803" w:type="dxa"/>
            <w:shd w:val="clear" w:color="auto" w:fill="FFFFFF" w:themeFill="background1"/>
          </w:tcPr>
          <w:p w14:paraId="3A6462FF" w14:textId="77777777" w:rsidR="005A464A" w:rsidRPr="00047E2E" w:rsidRDefault="005A464A" w:rsidP="005A464A">
            <w:pPr>
              <w:jc w:val="center"/>
              <w:rPr>
                <w:b/>
                <w:bCs/>
                <w:sz w:val="20"/>
                <w:szCs w:val="20"/>
              </w:rPr>
            </w:pPr>
            <w:r w:rsidRPr="00047E2E">
              <w:rPr>
                <w:b/>
                <w:bCs/>
                <w:sz w:val="20"/>
                <w:szCs w:val="20"/>
              </w:rPr>
              <w:t>2</w:t>
            </w:r>
          </w:p>
        </w:tc>
        <w:tc>
          <w:tcPr>
            <w:tcW w:w="2157" w:type="dxa"/>
            <w:shd w:val="clear" w:color="auto" w:fill="FFFFFF" w:themeFill="background1"/>
          </w:tcPr>
          <w:p w14:paraId="383698A5" w14:textId="6D0DE1CA" w:rsidR="005A464A" w:rsidRPr="00047E2E" w:rsidRDefault="005A464A" w:rsidP="005A464A">
            <w:pPr>
              <w:rPr>
                <w:sz w:val="20"/>
                <w:szCs w:val="20"/>
              </w:rPr>
            </w:pPr>
            <w:r w:rsidRPr="00047E2E">
              <w:rPr>
                <w:sz w:val="20"/>
                <w:szCs w:val="20"/>
              </w:rPr>
              <w:t xml:space="preserve">Class Three: Early Coercive Labor Systems and the Birth </w:t>
            </w:r>
            <w:r w:rsidR="00262D17">
              <w:rPr>
                <w:sz w:val="20"/>
                <w:szCs w:val="20"/>
              </w:rPr>
              <w:t xml:space="preserve">of </w:t>
            </w:r>
            <w:r w:rsidRPr="00047E2E">
              <w:rPr>
                <w:sz w:val="20"/>
                <w:szCs w:val="20"/>
              </w:rPr>
              <w:t xml:space="preserve">a Slave Society </w:t>
            </w:r>
          </w:p>
          <w:p w14:paraId="218ABAC6" w14:textId="77777777" w:rsidR="005A464A" w:rsidRPr="00047E2E" w:rsidRDefault="005A464A" w:rsidP="005A464A">
            <w:pPr>
              <w:rPr>
                <w:sz w:val="20"/>
                <w:szCs w:val="20"/>
              </w:rPr>
            </w:pPr>
          </w:p>
          <w:p w14:paraId="4E094FB9" w14:textId="07E6A8CA" w:rsidR="005A464A" w:rsidRPr="00047E2E" w:rsidRDefault="005A464A" w:rsidP="005A464A">
            <w:pPr>
              <w:rPr>
                <w:sz w:val="20"/>
                <w:szCs w:val="20"/>
              </w:rPr>
            </w:pPr>
            <w:r w:rsidRPr="00047E2E">
              <w:rPr>
                <w:sz w:val="20"/>
                <w:szCs w:val="20"/>
              </w:rPr>
              <w:t>Class Four: Slave Revolts and Solidarities in the British Colonies</w:t>
            </w:r>
          </w:p>
        </w:tc>
        <w:tc>
          <w:tcPr>
            <w:tcW w:w="4860" w:type="dxa"/>
            <w:shd w:val="clear" w:color="auto" w:fill="FFFFFF" w:themeFill="background1"/>
          </w:tcPr>
          <w:p w14:paraId="5644587A" w14:textId="21F1E15E" w:rsidR="005A464A" w:rsidRPr="00047E2E" w:rsidRDefault="00A2696D" w:rsidP="005A464A">
            <w:pPr>
              <w:pStyle w:val="ListParagraph"/>
              <w:numPr>
                <w:ilvl w:val="0"/>
                <w:numId w:val="5"/>
              </w:numPr>
              <w:rPr>
                <w:rFonts w:ascii="Times New Roman" w:hAnsi="Times New Roman" w:cs="Times New Roman"/>
                <w:color w:val="000000" w:themeColor="text1"/>
                <w:sz w:val="20"/>
                <w:szCs w:val="20"/>
              </w:rPr>
            </w:pPr>
            <w:hyperlink r:id="rId21" w:history="1">
              <w:r w:rsidR="00EA619F" w:rsidRPr="00047E2E">
                <w:rPr>
                  <w:rStyle w:val="Hyperlink"/>
                  <w:rFonts w:ascii="Times New Roman" w:hAnsi="Times New Roman" w:cs="Times New Roman"/>
                  <w:color w:val="000000" w:themeColor="text1"/>
                  <w:sz w:val="20"/>
                  <w:szCs w:val="20"/>
                </w:rPr>
                <w:t>The American Yawp</w:t>
              </w:r>
            </w:hyperlink>
            <w:r w:rsidR="00EA619F" w:rsidRPr="00047E2E">
              <w:rPr>
                <w:rFonts w:ascii="Times New Roman" w:hAnsi="Times New Roman" w:cs="Times New Roman"/>
                <w:color w:val="000000" w:themeColor="text1"/>
                <w:sz w:val="20"/>
                <w:szCs w:val="20"/>
              </w:rPr>
              <w:t xml:space="preserve">: </w:t>
            </w:r>
            <w:r w:rsidR="006C0BCD" w:rsidRPr="00047E2E">
              <w:rPr>
                <w:rFonts w:ascii="Times New Roman" w:hAnsi="Times New Roman" w:cs="Times New Roman"/>
                <w:color w:val="000000" w:themeColor="text1"/>
                <w:sz w:val="20"/>
                <w:szCs w:val="20"/>
              </w:rPr>
              <w:br/>
            </w:r>
            <w:r w:rsidR="005A464A" w:rsidRPr="00047E2E">
              <w:rPr>
                <w:rFonts w:ascii="Times New Roman" w:hAnsi="Times New Roman" w:cs="Times New Roman"/>
                <w:color w:val="000000" w:themeColor="text1"/>
                <w:sz w:val="20"/>
                <w:szCs w:val="20"/>
              </w:rPr>
              <w:t>Chapter Four (Section III: Slavery, Anti-Slavery &amp; Atlantic Exchange)</w:t>
            </w:r>
          </w:p>
          <w:p w14:paraId="17032C38" w14:textId="3A4C7359" w:rsidR="005A464A" w:rsidRPr="00047E2E" w:rsidRDefault="00A2696D" w:rsidP="005A464A">
            <w:pPr>
              <w:pStyle w:val="ListParagraph"/>
              <w:numPr>
                <w:ilvl w:val="0"/>
                <w:numId w:val="5"/>
              </w:numPr>
              <w:rPr>
                <w:rFonts w:ascii="Times New Roman" w:hAnsi="Times New Roman" w:cs="Times New Roman"/>
                <w:color w:val="000000" w:themeColor="text1"/>
                <w:sz w:val="20"/>
                <w:szCs w:val="20"/>
              </w:rPr>
            </w:pPr>
            <w:hyperlink r:id="rId22" w:history="1">
              <w:r w:rsidR="00EA619F" w:rsidRPr="00047E2E">
                <w:rPr>
                  <w:rStyle w:val="Hyperlink"/>
                  <w:rFonts w:ascii="Times New Roman" w:hAnsi="Times New Roman" w:cs="Times New Roman"/>
                  <w:color w:val="000000" w:themeColor="text1"/>
                  <w:sz w:val="20"/>
                  <w:szCs w:val="20"/>
                </w:rPr>
                <w:t>Case Studies in the History of U.S. Empire and Society</w:t>
              </w:r>
            </w:hyperlink>
            <w:r w:rsidR="00EA619F" w:rsidRPr="00047E2E">
              <w:rPr>
                <w:rStyle w:val="Emphasis"/>
                <w:rFonts w:ascii="Times New Roman" w:hAnsi="Times New Roman" w:cs="Times New Roman"/>
                <w:i w:val="0"/>
                <w:iCs w:val="0"/>
                <w:color w:val="000000" w:themeColor="text1"/>
                <w:sz w:val="20"/>
                <w:szCs w:val="20"/>
              </w:rPr>
              <w:t>:</w:t>
            </w:r>
            <w:r w:rsidR="00EA619F" w:rsidRPr="00047E2E">
              <w:rPr>
                <w:rFonts w:ascii="Times New Roman" w:hAnsi="Times New Roman" w:cs="Times New Roman"/>
                <w:color w:val="000000" w:themeColor="text1"/>
                <w:sz w:val="20"/>
                <w:szCs w:val="20"/>
              </w:rPr>
              <w:t xml:space="preserve"> </w:t>
            </w:r>
            <w:r w:rsidR="006C0BCD" w:rsidRPr="00047E2E">
              <w:rPr>
                <w:rFonts w:ascii="Times New Roman" w:hAnsi="Times New Roman" w:cs="Times New Roman"/>
                <w:color w:val="000000" w:themeColor="text1"/>
                <w:sz w:val="20"/>
                <w:szCs w:val="20"/>
              </w:rPr>
              <w:br/>
            </w:r>
            <w:r w:rsidR="005A464A" w:rsidRPr="00047E2E">
              <w:rPr>
                <w:rFonts w:ascii="Times New Roman" w:hAnsi="Times New Roman" w:cs="Times New Roman"/>
                <w:color w:val="000000" w:themeColor="text1"/>
                <w:sz w:val="20"/>
                <w:szCs w:val="20"/>
              </w:rPr>
              <w:t xml:space="preserve">“The John Punch Case (1640)” </w:t>
            </w:r>
          </w:p>
          <w:p w14:paraId="6FC42965" w14:textId="1F4E1BCD" w:rsidR="005A464A" w:rsidRPr="00047E2E" w:rsidRDefault="00A2696D" w:rsidP="005A464A">
            <w:pPr>
              <w:pStyle w:val="ListParagraph"/>
              <w:numPr>
                <w:ilvl w:val="0"/>
                <w:numId w:val="5"/>
              </w:numPr>
              <w:rPr>
                <w:rFonts w:ascii="Times New Roman" w:hAnsi="Times New Roman" w:cs="Times New Roman"/>
                <w:color w:val="000000" w:themeColor="text1"/>
                <w:sz w:val="20"/>
                <w:szCs w:val="20"/>
              </w:rPr>
            </w:pPr>
            <w:hyperlink r:id="rId23" w:history="1">
              <w:r w:rsidR="00EA619F" w:rsidRPr="00047E2E">
                <w:rPr>
                  <w:rStyle w:val="Hyperlink"/>
                  <w:rFonts w:ascii="Times New Roman" w:hAnsi="Times New Roman" w:cs="Times New Roman"/>
                  <w:color w:val="000000" w:themeColor="text1"/>
                  <w:sz w:val="20"/>
                  <w:szCs w:val="20"/>
                </w:rPr>
                <w:t>The American Yawp Reader</w:t>
              </w:r>
            </w:hyperlink>
            <w:r w:rsidR="00EA619F" w:rsidRPr="00047E2E">
              <w:rPr>
                <w:rFonts w:ascii="Times New Roman" w:hAnsi="Times New Roman" w:cs="Times New Roman"/>
                <w:color w:val="000000" w:themeColor="text1"/>
                <w:sz w:val="20"/>
                <w:szCs w:val="20"/>
              </w:rPr>
              <w:t xml:space="preserve">: </w:t>
            </w:r>
            <w:r w:rsidR="006C0BCD" w:rsidRPr="00047E2E">
              <w:rPr>
                <w:rFonts w:ascii="Times New Roman" w:hAnsi="Times New Roman" w:cs="Times New Roman"/>
                <w:color w:val="000000" w:themeColor="text1"/>
                <w:sz w:val="20"/>
                <w:szCs w:val="20"/>
              </w:rPr>
              <w:br/>
            </w:r>
            <w:r w:rsidR="005A464A" w:rsidRPr="00047E2E">
              <w:rPr>
                <w:rFonts w:ascii="Times New Roman" w:hAnsi="Times New Roman" w:cs="Times New Roman"/>
                <w:color w:val="000000" w:themeColor="text1"/>
                <w:sz w:val="20"/>
                <w:szCs w:val="20"/>
              </w:rPr>
              <w:t>“</w:t>
            </w:r>
            <w:r w:rsidR="005A464A" w:rsidRPr="00047E2E">
              <w:rPr>
                <w:rFonts w:ascii="Times New Roman" w:hAnsi="Times New Roman" w:cs="Times New Roman"/>
                <w:color w:val="000000" w:themeColor="text1"/>
                <w:sz w:val="20"/>
                <w:szCs w:val="20"/>
                <w:bdr w:val="none" w:sz="0" w:space="0" w:color="auto" w:frame="1"/>
              </w:rPr>
              <w:t>Olaudah Equiano describes the Middle Passage, (1789</w:t>
            </w:r>
            <w:r w:rsidR="005A464A" w:rsidRPr="00047E2E">
              <w:rPr>
                <w:rFonts w:ascii="Times New Roman" w:hAnsi="Times New Roman" w:cs="Times New Roman"/>
                <w:color w:val="000000" w:themeColor="text1"/>
                <w:sz w:val="20"/>
                <w:szCs w:val="20"/>
              </w:rPr>
              <w:t>)” &amp; “Rose Davis is Sentenced to A Life of Slavery (1715),” Chapter 3</w:t>
            </w:r>
          </w:p>
          <w:p w14:paraId="53750BB7" w14:textId="77777777" w:rsidR="005A464A" w:rsidRPr="00047E2E" w:rsidRDefault="005A464A" w:rsidP="005A464A">
            <w:pPr>
              <w:jc w:val="center"/>
              <w:rPr>
                <w:color w:val="000000" w:themeColor="text1"/>
                <w:sz w:val="20"/>
                <w:szCs w:val="20"/>
              </w:rPr>
            </w:pPr>
          </w:p>
        </w:tc>
        <w:tc>
          <w:tcPr>
            <w:tcW w:w="1440" w:type="dxa"/>
            <w:shd w:val="clear" w:color="auto" w:fill="FFFFFF" w:themeFill="background1"/>
          </w:tcPr>
          <w:p w14:paraId="1B833B96" w14:textId="3E3E57FF" w:rsidR="006C0BCD" w:rsidRPr="00047E2E" w:rsidRDefault="006C0BCD" w:rsidP="006C0BCD">
            <w:pPr>
              <w:pStyle w:val="ListParagraph"/>
              <w:numPr>
                <w:ilvl w:val="0"/>
                <w:numId w:val="16"/>
              </w:numPr>
              <w:rPr>
                <w:rFonts w:ascii="Times New Roman" w:hAnsi="Times New Roman" w:cs="Times New Roman"/>
                <w:sz w:val="20"/>
                <w:szCs w:val="20"/>
              </w:rPr>
            </w:pPr>
            <w:r w:rsidRPr="00047E2E">
              <w:rPr>
                <w:rFonts w:ascii="Times New Roman" w:hAnsi="Times New Roman" w:cs="Times New Roman"/>
                <w:sz w:val="20"/>
                <w:szCs w:val="20"/>
              </w:rPr>
              <w:t>Reading Notes</w:t>
            </w:r>
          </w:p>
          <w:p w14:paraId="4C4F476B" w14:textId="1491A3B7" w:rsidR="005A464A" w:rsidRPr="00047E2E" w:rsidRDefault="006C0BCD" w:rsidP="006C0BCD">
            <w:pPr>
              <w:pStyle w:val="ListParagraph"/>
              <w:numPr>
                <w:ilvl w:val="0"/>
                <w:numId w:val="16"/>
              </w:numPr>
              <w:rPr>
                <w:rFonts w:ascii="Times New Roman" w:hAnsi="Times New Roman" w:cs="Times New Roman"/>
                <w:sz w:val="20"/>
                <w:szCs w:val="20"/>
              </w:rPr>
            </w:pPr>
            <w:r w:rsidRPr="00047E2E">
              <w:rPr>
                <w:rFonts w:ascii="Times New Roman" w:hAnsi="Times New Roman" w:cs="Times New Roman"/>
                <w:sz w:val="20"/>
                <w:szCs w:val="20"/>
              </w:rPr>
              <w:t>Discussion Response</w:t>
            </w:r>
          </w:p>
        </w:tc>
      </w:tr>
      <w:tr w:rsidR="00047E2E" w:rsidRPr="002A6D0D" w14:paraId="7BFFC0B8" w14:textId="77777777" w:rsidTr="006C0BCD">
        <w:trPr>
          <w:trHeight w:val="537"/>
        </w:trPr>
        <w:tc>
          <w:tcPr>
            <w:tcW w:w="803" w:type="dxa"/>
            <w:shd w:val="clear" w:color="auto" w:fill="BFBFBF" w:themeFill="background1" w:themeFillShade="BF"/>
          </w:tcPr>
          <w:p w14:paraId="28211932" w14:textId="77777777" w:rsidR="005A464A" w:rsidRPr="00047E2E" w:rsidRDefault="005A464A" w:rsidP="005A464A">
            <w:pPr>
              <w:jc w:val="center"/>
              <w:rPr>
                <w:b/>
                <w:bCs/>
                <w:sz w:val="20"/>
                <w:szCs w:val="20"/>
              </w:rPr>
            </w:pPr>
            <w:r w:rsidRPr="00047E2E">
              <w:rPr>
                <w:b/>
                <w:bCs/>
                <w:sz w:val="20"/>
                <w:szCs w:val="20"/>
              </w:rPr>
              <w:t>3</w:t>
            </w:r>
          </w:p>
        </w:tc>
        <w:tc>
          <w:tcPr>
            <w:tcW w:w="2157" w:type="dxa"/>
            <w:shd w:val="clear" w:color="auto" w:fill="BFBFBF" w:themeFill="background1" w:themeFillShade="BF"/>
          </w:tcPr>
          <w:p w14:paraId="18D06BE2" w14:textId="77777777" w:rsidR="005A464A" w:rsidRPr="00047E2E" w:rsidRDefault="005A464A" w:rsidP="005A464A">
            <w:pPr>
              <w:rPr>
                <w:sz w:val="20"/>
                <w:szCs w:val="20"/>
              </w:rPr>
            </w:pPr>
            <w:r w:rsidRPr="00047E2E">
              <w:rPr>
                <w:sz w:val="20"/>
                <w:szCs w:val="20"/>
              </w:rPr>
              <w:t>Class Five: Social Control in the American Colonies</w:t>
            </w:r>
          </w:p>
          <w:p w14:paraId="0EC772FA" w14:textId="77777777" w:rsidR="005A464A" w:rsidRPr="00047E2E" w:rsidRDefault="005A464A" w:rsidP="005A464A">
            <w:pPr>
              <w:rPr>
                <w:sz w:val="20"/>
                <w:szCs w:val="20"/>
              </w:rPr>
            </w:pPr>
          </w:p>
          <w:p w14:paraId="1492AB4D" w14:textId="77777777" w:rsidR="005A464A" w:rsidRPr="00047E2E" w:rsidRDefault="005A464A" w:rsidP="005A464A">
            <w:pPr>
              <w:rPr>
                <w:sz w:val="20"/>
                <w:szCs w:val="20"/>
              </w:rPr>
            </w:pPr>
            <w:r w:rsidRPr="00047E2E">
              <w:rPr>
                <w:sz w:val="20"/>
                <w:szCs w:val="20"/>
              </w:rPr>
              <w:t>Class Seven: 18</w:t>
            </w:r>
            <w:r w:rsidRPr="00047E2E">
              <w:rPr>
                <w:sz w:val="20"/>
                <w:szCs w:val="20"/>
                <w:vertAlign w:val="superscript"/>
              </w:rPr>
              <w:t>th</w:t>
            </w:r>
            <w:r w:rsidRPr="00047E2E">
              <w:rPr>
                <w:sz w:val="20"/>
                <w:szCs w:val="20"/>
              </w:rPr>
              <w:t xml:space="preserve"> Century Imperial Competition and Colonization in North America</w:t>
            </w:r>
          </w:p>
          <w:p w14:paraId="59C27194" w14:textId="77777777" w:rsidR="005A464A" w:rsidRPr="00047E2E" w:rsidRDefault="005A464A" w:rsidP="005A464A">
            <w:pPr>
              <w:rPr>
                <w:sz w:val="20"/>
                <w:szCs w:val="20"/>
              </w:rPr>
            </w:pPr>
          </w:p>
        </w:tc>
        <w:tc>
          <w:tcPr>
            <w:tcW w:w="4860" w:type="dxa"/>
            <w:shd w:val="clear" w:color="auto" w:fill="BFBFBF" w:themeFill="background1" w:themeFillShade="BF"/>
          </w:tcPr>
          <w:p w14:paraId="138C14FB" w14:textId="078A5462" w:rsidR="005A464A" w:rsidRPr="00047E2E" w:rsidRDefault="00A2696D" w:rsidP="005A464A">
            <w:pPr>
              <w:pStyle w:val="ListParagraph"/>
              <w:numPr>
                <w:ilvl w:val="0"/>
                <w:numId w:val="6"/>
              </w:numPr>
              <w:rPr>
                <w:rFonts w:ascii="Times New Roman" w:hAnsi="Times New Roman" w:cs="Times New Roman"/>
                <w:sz w:val="20"/>
                <w:szCs w:val="20"/>
              </w:rPr>
            </w:pPr>
            <w:hyperlink r:id="rId24" w:history="1">
              <w:r w:rsidR="00EA619F" w:rsidRPr="00047E2E">
                <w:rPr>
                  <w:rStyle w:val="Hyperlink"/>
                  <w:rFonts w:ascii="Times New Roman" w:hAnsi="Times New Roman" w:cs="Times New Roman"/>
                  <w:sz w:val="20"/>
                  <w:szCs w:val="20"/>
                </w:rPr>
                <w:t>The American Yawp</w:t>
              </w:r>
            </w:hyperlink>
            <w:r w:rsidR="00EA619F" w:rsidRPr="00047E2E">
              <w:rPr>
                <w:rFonts w:ascii="Times New Roman" w:hAnsi="Times New Roman" w:cs="Times New Roman"/>
                <w:sz w:val="20"/>
                <w:szCs w:val="20"/>
              </w:rPr>
              <w:t xml:space="preserve">: </w:t>
            </w:r>
            <w:r w:rsidR="006C0BCD" w:rsidRPr="00047E2E">
              <w:rPr>
                <w:rFonts w:ascii="Times New Roman" w:hAnsi="Times New Roman" w:cs="Times New Roman"/>
                <w:sz w:val="20"/>
                <w:szCs w:val="20"/>
              </w:rPr>
              <w:br/>
            </w:r>
            <w:r w:rsidR="005A464A" w:rsidRPr="00047E2E">
              <w:rPr>
                <w:rFonts w:ascii="Times New Roman" w:hAnsi="Times New Roman" w:cs="Times New Roman"/>
                <w:sz w:val="20"/>
                <w:szCs w:val="20"/>
              </w:rPr>
              <w:t xml:space="preserve">Chapter Four (Section V: Seven Years’ War) </w:t>
            </w:r>
          </w:p>
          <w:p w14:paraId="000DAF57" w14:textId="345DA4DC" w:rsidR="005A464A" w:rsidRPr="00047E2E" w:rsidRDefault="00A2696D" w:rsidP="005A464A">
            <w:pPr>
              <w:pStyle w:val="ListParagraph"/>
              <w:numPr>
                <w:ilvl w:val="0"/>
                <w:numId w:val="6"/>
              </w:numPr>
              <w:rPr>
                <w:rFonts w:ascii="Times New Roman" w:hAnsi="Times New Roman" w:cs="Times New Roman"/>
                <w:sz w:val="20"/>
                <w:szCs w:val="20"/>
              </w:rPr>
            </w:pPr>
            <w:hyperlink r:id="rId25" w:history="1">
              <w:r w:rsidR="00EA619F" w:rsidRPr="00047E2E">
                <w:rPr>
                  <w:rStyle w:val="Hyperlink"/>
                  <w:rFonts w:ascii="Times New Roman" w:hAnsi="Times New Roman" w:cs="Times New Roman"/>
                  <w:sz w:val="20"/>
                  <w:szCs w:val="20"/>
                </w:rPr>
                <w:t>The American Yawp Reader</w:t>
              </w:r>
            </w:hyperlink>
            <w:r w:rsidR="00EA619F" w:rsidRPr="00047E2E">
              <w:rPr>
                <w:rFonts w:ascii="Times New Roman" w:hAnsi="Times New Roman" w:cs="Times New Roman"/>
                <w:sz w:val="20"/>
                <w:szCs w:val="20"/>
              </w:rPr>
              <w:t xml:space="preserve"> </w:t>
            </w:r>
            <w:r w:rsidR="006C0BCD" w:rsidRPr="00047E2E">
              <w:rPr>
                <w:rFonts w:ascii="Times New Roman" w:hAnsi="Times New Roman" w:cs="Times New Roman"/>
                <w:sz w:val="20"/>
                <w:szCs w:val="20"/>
              </w:rPr>
              <w:br/>
            </w:r>
            <w:r w:rsidR="005A464A" w:rsidRPr="00047E2E">
              <w:rPr>
                <w:rFonts w:ascii="Times New Roman" w:hAnsi="Times New Roman" w:cs="Times New Roman"/>
                <w:sz w:val="20"/>
                <w:szCs w:val="20"/>
              </w:rPr>
              <w:t>“Accusations of Witchcraft, 1692 and 1706,” Chapter 4</w:t>
            </w:r>
          </w:p>
          <w:p w14:paraId="280C3B07" w14:textId="77777777" w:rsidR="005A464A" w:rsidRPr="00047E2E" w:rsidRDefault="005A464A" w:rsidP="005A464A">
            <w:pPr>
              <w:jc w:val="center"/>
              <w:rPr>
                <w:sz w:val="20"/>
                <w:szCs w:val="20"/>
              </w:rPr>
            </w:pPr>
          </w:p>
        </w:tc>
        <w:tc>
          <w:tcPr>
            <w:tcW w:w="1440" w:type="dxa"/>
            <w:shd w:val="clear" w:color="auto" w:fill="BFBFBF" w:themeFill="background1" w:themeFillShade="BF"/>
          </w:tcPr>
          <w:p w14:paraId="01437C8E" w14:textId="77777777" w:rsidR="006C0BCD" w:rsidRPr="00047E2E" w:rsidRDefault="006C0BCD" w:rsidP="006C0BCD">
            <w:pPr>
              <w:pStyle w:val="ListParagraph"/>
              <w:numPr>
                <w:ilvl w:val="0"/>
                <w:numId w:val="17"/>
              </w:numPr>
              <w:rPr>
                <w:rFonts w:ascii="Times New Roman" w:hAnsi="Times New Roman" w:cs="Times New Roman"/>
                <w:sz w:val="20"/>
                <w:szCs w:val="20"/>
              </w:rPr>
            </w:pPr>
            <w:r w:rsidRPr="00047E2E">
              <w:rPr>
                <w:rFonts w:ascii="Times New Roman" w:hAnsi="Times New Roman" w:cs="Times New Roman"/>
                <w:sz w:val="20"/>
                <w:szCs w:val="20"/>
              </w:rPr>
              <w:t>Reading Notes</w:t>
            </w:r>
          </w:p>
          <w:p w14:paraId="78414BA4" w14:textId="150E0FD5" w:rsidR="005A464A" w:rsidRPr="00047E2E" w:rsidRDefault="006C0BCD" w:rsidP="006C0BCD">
            <w:pPr>
              <w:pStyle w:val="ListParagraph"/>
              <w:numPr>
                <w:ilvl w:val="0"/>
                <w:numId w:val="17"/>
              </w:numPr>
              <w:rPr>
                <w:rFonts w:ascii="Times New Roman" w:hAnsi="Times New Roman" w:cs="Times New Roman"/>
                <w:sz w:val="20"/>
                <w:szCs w:val="20"/>
              </w:rPr>
            </w:pPr>
            <w:r w:rsidRPr="00047E2E">
              <w:rPr>
                <w:rFonts w:ascii="Times New Roman" w:hAnsi="Times New Roman" w:cs="Times New Roman"/>
                <w:sz w:val="20"/>
                <w:szCs w:val="20"/>
              </w:rPr>
              <w:t>Discussion Response</w:t>
            </w:r>
          </w:p>
        </w:tc>
      </w:tr>
      <w:tr w:rsidR="00047E2E" w:rsidRPr="002A6D0D" w14:paraId="6DA4F5AA" w14:textId="77777777" w:rsidTr="006C0BCD">
        <w:trPr>
          <w:trHeight w:val="537"/>
        </w:trPr>
        <w:tc>
          <w:tcPr>
            <w:tcW w:w="803" w:type="dxa"/>
            <w:shd w:val="clear" w:color="auto" w:fill="BFBFBF" w:themeFill="background1" w:themeFillShade="BF"/>
          </w:tcPr>
          <w:p w14:paraId="1D9153A6" w14:textId="77777777" w:rsidR="005A464A" w:rsidRPr="00047E2E" w:rsidRDefault="005A464A" w:rsidP="005A464A">
            <w:pPr>
              <w:jc w:val="center"/>
              <w:rPr>
                <w:b/>
                <w:bCs/>
                <w:sz w:val="20"/>
                <w:szCs w:val="20"/>
              </w:rPr>
            </w:pPr>
            <w:r w:rsidRPr="00047E2E">
              <w:rPr>
                <w:b/>
                <w:bCs/>
                <w:sz w:val="20"/>
                <w:szCs w:val="20"/>
              </w:rPr>
              <w:t>4</w:t>
            </w:r>
          </w:p>
        </w:tc>
        <w:tc>
          <w:tcPr>
            <w:tcW w:w="2157" w:type="dxa"/>
            <w:shd w:val="clear" w:color="auto" w:fill="BFBFBF" w:themeFill="background1" w:themeFillShade="BF"/>
          </w:tcPr>
          <w:p w14:paraId="6B42C412" w14:textId="77777777" w:rsidR="005A464A" w:rsidRPr="00047E2E" w:rsidRDefault="005A464A" w:rsidP="005A464A">
            <w:pPr>
              <w:rPr>
                <w:sz w:val="20"/>
                <w:szCs w:val="20"/>
              </w:rPr>
            </w:pPr>
            <w:r w:rsidRPr="00047E2E">
              <w:rPr>
                <w:sz w:val="20"/>
                <w:szCs w:val="20"/>
              </w:rPr>
              <w:t>Class Six: Native Genocide and Resistance in Colonial America</w:t>
            </w:r>
          </w:p>
          <w:p w14:paraId="7B68CC4A" w14:textId="77777777" w:rsidR="005A464A" w:rsidRPr="00047E2E" w:rsidRDefault="005A464A" w:rsidP="005A464A">
            <w:pPr>
              <w:rPr>
                <w:sz w:val="20"/>
                <w:szCs w:val="20"/>
              </w:rPr>
            </w:pPr>
          </w:p>
          <w:p w14:paraId="7E72267E" w14:textId="77777777" w:rsidR="005A464A" w:rsidRPr="00047E2E" w:rsidRDefault="005A464A" w:rsidP="005A464A">
            <w:pPr>
              <w:rPr>
                <w:sz w:val="20"/>
                <w:szCs w:val="20"/>
              </w:rPr>
            </w:pPr>
          </w:p>
          <w:p w14:paraId="7C3BBA76" w14:textId="77777777" w:rsidR="005A464A" w:rsidRPr="00047E2E" w:rsidRDefault="005A464A" w:rsidP="005A464A">
            <w:pPr>
              <w:rPr>
                <w:sz w:val="20"/>
                <w:szCs w:val="20"/>
              </w:rPr>
            </w:pPr>
            <w:r w:rsidRPr="00047E2E">
              <w:rPr>
                <w:sz w:val="20"/>
                <w:szCs w:val="20"/>
              </w:rPr>
              <w:t>Class Eight: Imperial Crisis</w:t>
            </w:r>
          </w:p>
          <w:p w14:paraId="1A6D4977" w14:textId="77777777" w:rsidR="005A464A" w:rsidRPr="00047E2E" w:rsidRDefault="005A464A" w:rsidP="005A464A">
            <w:pPr>
              <w:rPr>
                <w:sz w:val="20"/>
                <w:szCs w:val="20"/>
              </w:rPr>
            </w:pPr>
          </w:p>
        </w:tc>
        <w:tc>
          <w:tcPr>
            <w:tcW w:w="4860" w:type="dxa"/>
            <w:shd w:val="clear" w:color="auto" w:fill="BFBFBF" w:themeFill="background1" w:themeFillShade="BF"/>
          </w:tcPr>
          <w:p w14:paraId="6DA812CD" w14:textId="22D3D9F7" w:rsidR="005A464A" w:rsidRPr="00047E2E" w:rsidRDefault="00A2696D" w:rsidP="005A464A">
            <w:pPr>
              <w:pStyle w:val="ListParagraph"/>
              <w:numPr>
                <w:ilvl w:val="0"/>
                <w:numId w:val="7"/>
              </w:numPr>
              <w:rPr>
                <w:rFonts w:ascii="Times New Roman" w:hAnsi="Times New Roman" w:cs="Times New Roman"/>
                <w:sz w:val="20"/>
                <w:szCs w:val="20"/>
              </w:rPr>
            </w:pPr>
            <w:hyperlink r:id="rId26" w:history="1">
              <w:r w:rsidR="00EA619F" w:rsidRPr="00047E2E">
                <w:rPr>
                  <w:rStyle w:val="Hyperlink"/>
                  <w:rFonts w:ascii="Times New Roman" w:hAnsi="Times New Roman" w:cs="Times New Roman"/>
                  <w:sz w:val="20"/>
                  <w:szCs w:val="20"/>
                </w:rPr>
                <w:t>The American Yawp</w:t>
              </w:r>
            </w:hyperlink>
            <w:r w:rsidR="00EA619F" w:rsidRPr="00047E2E">
              <w:rPr>
                <w:rFonts w:ascii="Times New Roman" w:hAnsi="Times New Roman" w:cs="Times New Roman"/>
                <w:sz w:val="20"/>
                <w:szCs w:val="20"/>
              </w:rPr>
              <w:t xml:space="preserve">: </w:t>
            </w:r>
            <w:r w:rsidR="006C0BCD" w:rsidRPr="00047E2E">
              <w:rPr>
                <w:rFonts w:ascii="Times New Roman" w:hAnsi="Times New Roman" w:cs="Times New Roman"/>
                <w:sz w:val="20"/>
                <w:szCs w:val="20"/>
              </w:rPr>
              <w:br/>
            </w:r>
            <w:r w:rsidR="005A464A" w:rsidRPr="00047E2E">
              <w:rPr>
                <w:rFonts w:ascii="Times New Roman" w:hAnsi="Times New Roman" w:cs="Times New Roman"/>
                <w:sz w:val="20"/>
                <w:szCs w:val="20"/>
              </w:rPr>
              <w:t xml:space="preserve">Chapter Four (Section VI: Pontiac’s War) </w:t>
            </w:r>
          </w:p>
          <w:p w14:paraId="39BD9107" w14:textId="0E8F198C" w:rsidR="00EA619F" w:rsidRPr="00047E2E" w:rsidRDefault="00A2696D" w:rsidP="005A464A">
            <w:pPr>
              <w:pStyle w:val="ListParagraph"/>
              <w:numPr>
                <w:ilvl w:val="0"/>
                <w:numId w:val="7"/>
              </w:numPr>
              <w:rPr>
                <w:rFonts w:ascii="Times New Roman" w:hAnsi="Times New Roman" w:cs="Times New Roman"/>
                <w:sz w:val="20"/>
                <w:szCs w:val="20"/>
              </w:rPr>
            </w:pPr>
            <w:hyperlink r:id="rId27" w:history="1">
              <w:r w:rsidR="00EA619F" w:rsidRPr="00047E2E">
                <w:rPr>
                  <w:rStyle w:val="Hyperlink"/>
                  <w:rFonts w:ascii="Times New Roman" w:hAnsi="Times New Roman" w:cs="Times New Roman"/>
                  <w:sz w:val="20"/>
                  <w:szCs w:val="20"/>
                </w:rPr>
                <w:t>U.S. History</w:t>
              </w:r>
            </w:hyperlink>
            <w:r w:rsidR="00EA619F" w:rsidRPr="00047E2E">
              <w:rPr>
                <w:rFonts w:ascii="Times New Roman" w:hAnsi="Times New Roman" w:cs="Times New Roman"/>
                <w:sz w:val="20"/>
                <w:szCs w:val="20"/>
              </w:rPr>
              <w:t xml:space="preserve">, </w:t>
            </w:r>
            <w:r w:rsidR="006C0BCD" w:rsidRPr="00047E2E">
              <w:rPr>
                <w:rFonts w:ascii="Times New Roman" w:hAnsi="Times New Roman" w:cs="Times New Roman"/>
                <w:sz w:val="20"/>
                <w:szCs w:val="20"/>
              </w:rPr>
              <w:br/>
            </w:r>
            <w:r w:rsidR="00EA619F" w:rsidRPr="00047E2E">
              <w:rPr>
                <w:rFonts w:ascii="Times New Roman" w:hAnsi="Times New Roman" w:cs="Times New Roman"/>
                <w:sz w:val="20"/>
                <w:szCs w:val="20"/>
              </w:rPr>
              <w:t xml:space="preserve">Chapter Four (Section V: Wars </w:t>
            </w:r>
            <w:r w:rsidR="009B69D3" w:rsidRPr="00047E2E">
              <w:rPr>
                <w:rFonts w:ascii="Times New Roman" w:hAnsi="Times New Roman" w:cs="Times New Roman"/>
                <w:sz w:val="20"/>
                <w:szCs w:val="20"/>
              </w:rPr>
              <w:t>for</w:t>
            </w:r>
            <w:r w:rsidR="00EA619F" w:rsidRPr="00047E2E">
              <w:rPr>
                <w:rFonts w:ascii="Times New Roman" w:hAnsi="Times New Roman" w:cs="Times New Roman"/>
                <w:sz w:val="20"/>
                <w:szCs w:val="20"/>
              </w:rPr>
              <w:t xml:space="preserve"> Empire)</w:t>
            </w:r>
          </w:p>
          <w:p w14:paraId="63E621A1" w14:textId="4A2F2AF0" w:rsidR="005A464A" w:rsidRPr="00047E2E" w:rsidRDefault="00A2696D" w:rsidP="005A464A">
            <w:pPr>
              <w:pStyle w:val="ListParagraph"/>
              <w:numPr>
                <w:ilvl w:val="0"/>
                <w:numId w:val="7"/>
              </w:numPr>
              <w:rPr>
                <w:rFonts w:ascii="Times New Roman" w:hAnsi="Times New Roman" w:cs="Times New Roman"/>
                <w:sz w:val="20"/>
                <w:szCs w:val="20"/>
              </w:rPr>
            </w:pPr>
            <w:hyperlink r:id="rId28" w:history="1">
              <w:r w:rsidR="00EA619F" w:rsidRPr="00047E2E">
                <w:rPr>
                  <w:rStyle w:val="Hyperlink"/>
                  <w:rFonts w:ascii="Times New Roman" w:hAnsi="Times New Roman" w:cs="Times New Roman"/>
                  <w:sz w:val="20"/>
                  <w:szCs w:val="20"/>
                </w:rPr>
                <w:t>The American Yawp Reader</w:t>
              </w:r>
            </w:hyperlink>
            <w:r w:rsidR="00EA619F" w:rsidRPr="00047E2E">
              <w:rPr>
                <w:rFonts w:ascii="Times New Roman" w:hAnsi="Times New Roman" w:cs="Times New Roman"/>
                <w:sz w:val="20"/>
                <w:szCs w:val="20"/>
              </w:rPr>
              <w:t xml:space="preserve"> </w:t>
            </w:r>
            <w:r w:rsidR="006C0BCD" w:rsidRPr="00047E2E">
              <w:rPr>
                <w:rFonts w:ascii="Times New Roman" w:hAnsi="Times New Roman" w:cs="Times New Roman"/>
                <w:sz w:val="20"/>
                <w:szCs w:val="20"/>
              </w:rPr>
              <w:br/>
            </w:r>
            <w:r w:rsidR="005A464A" w:rsidRPr="00047E2E">
              <w:rPr>
                <w:rFonts w:ascii="Times New Roman" w:hAnsi="Times New Roman" w:cs="Times New Roman"/>
                <w:sz w:val="20"/>
                <w:szCs w:val="20"/>
              </w:rPr>
              <w:t>“Pontiac Calls for War (1763)” &amp; “</w:t>
            </w:r>
            <w:proofErr w:type="spellStart"/>
            <w:r w:rsidR="005A464A" w:rsidRPr="00047E2E">
              <w:rPr>
                <w:rFonts w:ascii="Times New Roman" w:hAnsi="Times New Roman" w:cs="Times New Roman"/>
                <w:sz w:val="20"/>
                <w:szCs w:val="20"/>
              </w:rPr>
              <w:t>Alibamo</w:t>
            </w:r>
            <w:proofErr w:type="spellEnd"/>
            <w:r w:rsidR="005A464A" w:rsidRPr="00047E2E">
              <w:rPr>
                <w:rFonts w:ascii="Times New Roman" w:hAnsi="Times New Roman" w:cs="Times New Roman"/>
                <w:sz w:val="20"/>
                <w:szCs w:val="20"/>
              </w:rPr>
              <w:t xml:space="preserve"> Mingo, Choctaw Leader reflects on British and French (1765),” Chapter 4</w:t>
            </w:r>
            <w:r w:rsidR="00EA619F" w:rsidRPr="00047E2E">
              <w:rPr>
                <w:rFonts w:ascii="Times New Roman" w:hAnsi="Times New Roman" w:cs="Times New Roman"/>
                <w:sz w:val="20"/>
                <w:szCs w:val="20"/>
              </w:rPr>
              <w:t xml:space="preserve"> </w:t>
            </w:r>
          </w:p>
        </w:tc>
        <w:tc>
          <w:tcPr>
            <w:tcW w:w="1440" w:type="dxa"/>
            <w:shd w:val="clear" w:color="auto" w:fill="BFBFBF" w:themeFill="background1" w:themeFillShade="BF"/>
          </w:tcPr>
          <w:p w14:paraId="4686BC9C" w14:textId="1721A561" w:rsidR="006C0BCD" w:rsidRPr="00047E2E" w:rsidRDefault="006C0BCD" w:rsidP="006C0BCD">
            <w:pPr>
              <w:pStyle w:val="ListParagraph"/>
              <w:numPr>
                <w:ilvl w:val="0"/>
                <w:numId w:val="19"/>
              </w:numPr>
              <w:rPr>
                <w:rFonts w:ascii="Times New Roman" w:hAnsi="Times New Roman" w:cs="Times New Roman"/>
                <w:sz w:val="20"/>
                <w:szCs w:val="20"/>
              </w:rPr>
            </w:pPr>
            <w:r w:rsidRPr="00047E2E">
              <w:rPr>
                <w:rFonts w:ascii="Times New Roman" w:hAnsi="Times New Roman" w:cs="Times New Roman"/>
                <w:sz w:val="20"/>
                <w:szCs w:val="20"/>
              </w:rPr>
              <w:t>Reading Notes</w:t>
            </w:r>
          </w:p>
          <w:p w14:paraId="0EA511B5" w14:textId="39FE7B7F" w:rsidR="005A464A" w:rsidRPr="00047E2E" w:rsidRDefault="006C0BCD" w:rsidP="006C0BCD">
            <w:pPr>
              <w:pStyle w:val="ListParagraph"/>
              <w:numPr>
                <w:ilvl w:val="0"/>
                <w:numId w:val="19"/>
              </w:numPr>
              <w:rPr>
                <w:rFonts w:ascii="Times New Roman" w:hAnsi="Times New Roman" w:cs="Times New Roman"/>
                <w:sz w:val="20"/>
                <w:szCs w:val="20"/>
              </w:rPr>
            </w:pPr>
            <w:r w:rsidRPr="00047E2E">
              <w:rPr>
                <w:rFonts w:ascii="Times New Roman" w:hAnsi="Times New Roman" w:cs="Times New Roman"/>
                <w:sz w:val="20"/>
                <w:szCs w:val="20"/>
              </w:rPr>
              <w:t>Discussion Response</w:t>
            </w:r>
          </w:p>
        </w:tc>
      </w:tr>
      <w:tr w:rsidR="006C0BCD" w:rsidRPr="002A6D0D" w14:paraId="3444D4A8" w14:textId="77777777" w:rsidTr="006C0BCD">
        <w:trPr>
          <w:trHeight w:val="537"/>
        </w:trPr>
        <w:tc>
          <w:tcPr>
            <w:tcW w:w="803" w:type="dxa"/>
            <w:shd w:val="clear" w:color="auto" w:fill="auto"/>
          </w:tcPr>
          <w:p w14:paraId="6C715B57" w14:textId="77777777" w:rsidR="005A464A" w:rsidRPr="00047E2E" w:rsidRDefault="005A464A" w:rsidP="005A464A">
            <w:pPr>
              <w:jc w:val="center"/>
              <w:rPr>
                <w:b/>
                <w:bCs/>
                <w:sz w:val="20"/>
                <w:szCs w:val="20"/>
              </w:rPr>
            </w:pPr>
            <w:r w:rsidRPr="00047E2E">
              <w:rPr>
                <w:b/>
                <w:bCs/>
                <w:sz w:val="20"/>
                <w:szCs w:val="20"/>
              </w:rPr>
              <w:t>5</w:t>
            </w:r>
          </w:p>
        </w:tc>
        <w:tc>
          <w:tcPr>
            <w:tcW w:w="2157" w:type="dxa"/>
            <w:shd w:val="clear" w:color="auto" w:fill="auto"/>
          </w:tcPr>
          <w:p w14:paraId="53C9F7B0" w14:textId="77777777" w:rsidR="005A464A" w:rsidRPr="00047E2E" w:rsidRDefault="005A464A" w:rsidP="005A464A">
            <w:pPr>
              <w:rPr>
                <w:sz w:val="20"/>
                <w:szCs w:val="20"/>
              </w:rPr>
            </w:pPr>
            <w:r w:rsidRPr="00047E2E">
              <w:rPr>
                <w:sz w:val="20"/>
                <w:szCs w:val="20"/>
              </w:rPr>
              <w:t>Class Nine: Social Context of the American Revolution</w:t>
            </w:r>
          </w:p>
          <w:p w14:paraId="0630081D" w14:textId="77777777" w:rsidR="005A464A" w:rsidRPr="00047E2E" w:rsidRDefault="005A464A" w:rsidP="005A464A">
            <w:pPr>
              <w:rPr>
                <w:sz w:val="20"/>
                <w:szCs w:val="20"/>
              </w:rPr>
            </w:pPr>
          </w:p>
          <w:p w14:paraId="7BB3E698" w14:textId="77777777" w:rsidR="005A464A" w:rsidRPr="00047E2E" w:rsidRDefault="005A464A" w:rsidP="005A464A">
            <w:pPr>
              <w:rPr>
                <w:sz w:val="20"/>
                <w:szCs w:val="20"/>
              </w:rPr>
            </w:pPr>
            <w:r w:rsidRPr="00047E2E">
              <w:rPr>
                <w:sz w:val="20"/>
                <w:szCs w:val="20"/>
              </w:rPr>
              <w:t>Class Ten: American Revolution</w:t>
            </w:r>
          </w:p>
          <w:p w14:paraId="3FA25FE9" w14:textId="77777777" w:rsidR="005A464A" w:rsidRPr="00047E2E" w:rsidRDefault="005A464A" w:rsidP="005A464A">
            <w:pPr>
              <w:rPr>
                <w:sz w:val="20"/>
                <w:szCs w:val="20"/>
              </w:rPr>
            </w:pPr>
          </w:p>
        </w:tc>
        <w:tc>
          <w:tcPr>
            <w:tcW w:w="4860" w:type="dxa"/>
            <w:shd w:val="clear" w:color="auto" w:fill="auto"/>
          </w:tcPr>
          <w:p w14:paraId="53464FE0" w14:textId="09EFA8E6" w:rsidR="005A464A" w:rsidRPr="00047E2E" w:rsidRDefault="00A2696D" w:rsidP="005A464A">
            <w:pPr>
              <w:pStyle w:val="ListParagraph"/>
              <w:numPr>
                <w:ilvl w:val="0"/>
                <w:numId w:val="8"/>
              </w:numPr>
              <w:rPr>
                <w:rFonts w:ascii="Times New Roman" w:hAnsi="Times New Roman" w:cs="Times New Roman"/>
                <w:sz w:val="20"/>
                <w:szCs w:val="20"/>
              </w:rPr>
            </w:pPr>
            <w:hyperlink r:id="rId29" w:history="1">
              <w:r w:rsidR="00EA619F" w:rsidRPr="00047E2E">
                <w:rPr>
                  <w:rStyle w:val="Hyperlink"/>
                  <w:rFonts w:ascii="Times New Roman" w:hAnsi="Times New Roman" w:cs="Times New Roman"/>
                  <w:sz w:val="20"/>
                  <w:szCs w:val="20"/>
                </w:rPr>
                <w:t>The American Yawp</w:t>
              </w:r>
            </w:hyperlink>
            <w:r w:rsidR="00EA619F" w:rsidRPr="00047E2E">
              <w:rPr>
                <w:rFonts w:ascii="Times New Roman" w:hAnsi="Times New Roman" w:cs="Times New Roman"/>
                <w:sz w:val="20"/>
                <w:szCs w:val="20"/>
              </w:rPr>
              <w:t xml:space="preserve">: </w:t>
            </w:r>
            <w:r w:rsidR="006C0BCD" w:rsidRPr="00047E2E">
              <w:rPr>
                <w:rFonts w:ascii="Times New Roman" w:hAnsi="Times New Roman" w:cs="Times New Roman"/>
                <w:sz w:val="20"/>
                <w:szCs w:val="20"/>
              </w:rPr>
              <w:br/>
            </w:r>
            <w:r w:rsidR="005A464A" w:rsidRPr="00047E2E">
              <w:rPr>
                <w:rFonts w:ascii="Times New Roman" w:hAnsi="Times New Roman" w:cs="Times New Roman"/>
                <w:color w:val="000000"/>
                <w:sz w:val="20"/>
                <w:szCs w:val="20"/>
              </w:rPr>
              <w:t xml:space="preserve">Chapter Four (Section V: The War for Independence) </w:t>
            </w:r>
          </w:p>
          <w:p w14:paraId="4B73233C" w14:textId="711D3E65" w:rsidR="005A464A" w:rsidRPr="00047E2E" w:rsidRDefault="00A2696D" w:rsidP="006C0BCD">
            <w:pPr>
              <w:pStyle w:val="ListParagraph"/>
              <w:numPr>
                <w:ilvl w:val="0"/>
                <w:numId w:val="8"/>
              </w:numPr>
              <w:rPr>
                <w:rFonts w:ascii="Times New Roman" w:hAnsi="Times New Roman" w:cs="Times New Roman"/>
                <w:sz w:val="20"/>
                <w:szCs w:val="20"/>
              </w:rPr>
            </w:pPr>
            <w:hyperlink r:id="rId30" w:history="1">
              <w:r w:rsidR="006C0BCD" w:rsidRPr="00047E2E">
                <w:rPr>
                  <w:rStyle w:val="Hyperlink"/>
                  <w:rFonts w:ascii="Times New Roman" w:hAnsi="Times New Roman" w:cs="Times New Roman"/>
                  <w:sz w:val="20"/>
                  <w:szCs w:val="20"/>
                </w:rPr>
                <w:t>The American Yawp Reader</w:t>
              </w:r>
            </w:hyperlink>
            <w:r w:rsidR="006C0BCD" w:rsidRPr="00047E2E">
              <w:rPr>
                <w:rFonts w:ascii="Times New Roman" w:hAnsi="Times New Roman" w:cs="Times New Roman"/>
                <w:sz w:val="20"/>
                <w:szCs w:val="20"/>
              </w:rPr>
              <w:t>:</w:t>
            </w:r>
            <w:r w:rsidR="006C0BCD" w:rsidRPr="00047E2E">
              <w:rPr>
                <w:rFonts w:ascii="Times New Roman" w:hAnsi="Times New Roman" w:cs="Times New Roman"/>
                <w:sz w:val="20"/>
                <w:szCs w:val="20"/>
              </w:rPr>
              <w:br/>
            </w:r>
            <w:r w:rsidR="005A464A" w:rsidRPr="00047E2E">
              <w:rPr>
                <w:rFonts w:ascii="Times New Roman" w:hAnsi="Times New Roman" w:cs="Times New Roman"/>
                <w:color w:val="000000"/>
                <w:sz w:val="20"/>
                <w:szCs w:val="20"/>
              </w:rPr>
              <w:t>“Boston King recalls fighting for British and Securing his Freedom (1798),” Chapter 5</w:t>
            </w:r>
            <w:r w:rsidR="006C0BCD" w:rsidRPr="00047E2E">
              <w:rPr>
                <w:rFonts w:ascii="Times New Roman" w:hAnsi="Times New Roman" w:cs="Times New Roman"/>
                <w:color w:val="000000"/>
                <w:sz w:val="20"/>
                <w:szCs w:val="20"/>
              </w:rPr>
              <w:br/>
              <w:t>“</w:t>
            </w:r>
            <w:r w:rsidR="005A464A" w:rsidRPr="00047E2E">
              <w:rPr>
                <w:rFonts w:ascii="Times New Roman" w:hAnsi="Times New Roman" w:cs="Times New Roman"/>
                <w:color w:val="000000"/>
                <w:sz w:val="20"/>
                <w:szCs w:val="20"/>
              </w:rPr>
              <w:t>Creek Headman Alexander McGillivray Seeks to Build Alliance with Spain (1785), Chapter 6</w:t>
            </w:r>
          </w:p>
          <w:p w14:paraId="1B1B8CFD" w14:textId="37355157" w:rsidR="005A464A" w:rsidRPr="00047E2E" w:rsidRDefault="009B69D3" w:rsidP="005A464A">
            <w:pPr>
              <w:pStyle w:val="ListParagraph"/>
              <w:numPr>
                <w:ilvl w:val="0"/>
                <w:numId w:val="8"/>
              </w:numPr>
              <w:rPr>
                <w:rFonts w:ascii="Times New Roman" w:hAnsi="Times New Roman" w:cs="Times New Roman"/>
                <w:sz w:val="20"/>
                <w:szCs w:val="20"/>
              </w:rPr>
            </w:pPr>
            <w:r w:rsidRPr="00047E2E">
              <w:rPr>
                <w:rFonts w:ascii="Times New Roman" w:hAnsi="Times New Roman" w:cs="Times New Roman"/>
                <w:sz w:val="20"/>
                <w:szCs w:val="20"/>
              </w:rPr>
              <w:t>Our Revolution</w:t>
            </w:r>
            <w:r w:rsidR="006C0BCD" w:rsidRPr="00047E2E">
              <w:rPr>
                <w:rFonts w:ascii="Times New Roman" w:hAnsi="Times New Roman" w:cs="Times New Roman"/>
                <w:sz w:val="20"/>
                <w:szCs w:val="20"/>
              </w:rPr>
              <w:t>:</w:t>
            </w:r>
            <w:r w:rsidRPr="00047E2E">
              <w:rPr>
                <w:rFonts w:ascii="Times New Roman" w:hAnsi="Times New Roman" w:cs="Times New Roman"/>
                <w:sz w:val="20"/>
                <w:szCs w:val="20"/>
              </w:rPr>
              <w:t xml:space="preserve"> </w:t>
            </w:r>
            <w:r w:rsidR="006C0BCD" w:rsidRPr="00047E2E">
              <w:rPr>
                <w:rFonts w:ascii="Times New Roman" w:hAnsi="Times New Roman" w:cs="Times New Roman"/>
                <w:sz w:val="20"/>
                <w:szCs w:val="20"/>
              </w:rPr>
              <w:br/>
            </w:r>
            <w:r w:rsidR="005A464A" w:rsidRPr="00047E2E">
              <w:rPr>
                <w:rFonts w:ascii="Times New Roman" w:hAnsi="Times New Roman" w:cs="Times New Roman"/>
                <w:sz w:val="20"/>
                <w:szCs w:val="20"/>
              </w:rPr>
              <w:t>“</w:t>
            </w:r>
            <w:hyperlink r:id="rId31" w:history="1">
              <w:r w:rsidR="005A464A" w:rsidRPr="00047E2E">
                <w:rPr>
                  <w:rStyle w:val="Hyperlink"/>
                  <w:rFonts w:ascii="Times New Roman" w:hAnsi="Times New Roman" w:cs="Times New Roman"/>
                  <w:sz w:val="20"/>
                  <w:szCs w:val="20"/>
                </w:rPr>
                <w:t>The Argument Against Slavery and the Somerset Case (1772)”</w:t>
              </w:r>
            </w:hyperlink>
            <w:r w:rsidR="005A464A" w:rsidRPr="00047E2E">
              <w:rPr>
                <w:rFonts w:ascii="Times New Roman" w:hAnsi="Times New Roman" w:cs="Times New Roman"/>
                <w:sz w:val="20"/>
                <w:szCs w:val="20"/>
              </w:rPr>
              <w:t xml:space="preserve"> </w:t>
            </w:r>
          </w:p>
          <w:p w14:paraId="0AFC97BC" w14:textId="04E2DC6C" w:rsidR="005A464A" w:rsidRPr="00047E2E" w:rsidRDefault="009B69D3" w:rsidP="005A464A">
            <w:pPr>
              <w:pStyle w:val="ListParagraph"/>
              <w:numPr>
                <w:ilvl w:val="0"/>
                <w:numId w:val="8"/>
              </w:numPr>
              <w:rPr>
                <w:rFonts w:ascii="Times New Roman" w:hAnsi="Times New Roman" w:cs="Times New Roman"/>
                <w:sz w:val="20"/>
                <w:szCs w:val="20"/>
              </w:rPr>
            </w:pPr>
            <w:r w:rsidRPr="00047E2E">
              <w:rPr>
                <w:rFonts w:ascii="Times New Roman" w:hAnsi="Times New Roman" w:cs="Times New Roman"/>
                <w:color w:val="000000"/>
                <w:sz w:val="20"/>
                <w:szCs w:val="20"/>
              </w:rPr>
              <w:t>U.S. History</w:t>
            </w:r>
            <w:r w:rsidR="006C0BCD" w:rsidRPr="00047E2E">
              <w:rPr>
                <w:rFonts w:ascii="Times New Roman" w:hAnsi="Times New Roman" w:cs="Times New Roman"/>
                <w:color w:val="000000"/>
                <w:sz w:val="20"/>
                <w:szCs w:val="20"/>
              </w:rPr>
              <w:t>:</w:t>
            </w:r>
            <w:r w:rsidRPr="00047E2E">
              <w:rPr>
                <w:rFonts w:ascii="Times New Roman" w:hAnsi="Times New Roman" w:cs="Times New Roman"/>
                <w:color w:val="000000"/>
                <w:sz w:val="20"/>
                <w:szCs w:val="20"/>
              </w:rPr>
              <w:t xml:space="preserve"> </w:t>
            </w:r>
            <w:r w:rsidR="006C0BCD" w:rsidRPr="00047E2E">
              <w:rPr>
                <w:rFonts w:ascii="Times New Roman" w:hAnsi="Times New Roman" w:cs="Times New Roman"/>
                <w:color w:val="000000"/>
                <w:sz w:val="20"/>
                <w:szCs w:val="20"/>
              </w:rPr>
              <w:br/>
            </w:r>
            <w:r w:rsidR="005A464A" w:rsidRPr="00047E2E">
              <w:rPr>
                <w:rFonts w:ascii="Times New Roman" w:hAnsi="Times New Roman" w:cs="Times New Roman"/>
                <w:color w:val="000000"/>
                <w:sz w:val="20"/>
                <w:szCs w:val="20"/>
              </w:rPr>
              <w:t>“</w:t>
            </w:r>
            <w:hyperlink r:id="rId32" w:history="1">
              <w:r w:rsidR="005A464A" w:rsidRPr="00047E2E">
                <w:rPr>
                  <w:rStyle w:val="Hyperlink"/>
                  <w:rFonts w:ascii="Times New Roman" w:hAnsi="Times New Roman" w:cs="Times New Roman"/>
                  <w:sz w:val="20"/>
                  <w:szCs w:val="20"/>
                </w:rPr>
                <w:t>Revolutionary Limits: Native Americans</w:t>
              </w:r>
            </w:hyperlink>
            <w:r w:rsidR="005A464A" w:rsidRPr="00047E2E">
              <w:rPr>
                <w:rFonts w:ascii="Times New Roman" w:hAnsi="Times New Roman" w:cs="Times New Roman"/>
                <w:color w:val="000000"/>
                <w:sz w:val="20"/>
                <w:szCs w:val="20"/>
              </w:rPr>
              <w:t>”</w:t>
            </w:r>
            <w:r w:rsidR="005A464A" w:rsidRPr="00047E2E">
              <w:rPr>
                <w:rStyle w:val="apple-converted-space"/>
                <w:rFonts w:ascii="Times New Roman" w:hAnsi="Times New Roman" w:cs="Times New Roman"/>
                <w:color w:val="000000"/>
                <w:sz w:val="20"/>
                <w:szCs w:val="20"/>
              </w:rPr>
              <w:t> </w:t>
            </w:r>
          </w:p>
          <w:p w14:paraId="1755C843" w14:textId="77777777" w:rsidR="005A464A" w:rsidRPr="00047E2E" w:rsidRDefault="005A464A" w:rsidP="005A464A">
            <w:pPr>
              <w:pStyle w:val="ListParagraph"/>
              <w:ind w:left="360"/>
              <w:rPr>
                <w:rFonts w:ascii="Times New Roman" w:hAnsi="Times New Roman" w:cs="Times New Roman"/>
                <w:sz w:val="20"/>
                <w:szCs w:val="20"/>
              </w:rPr>
            </w:pPr>
          </w:p>
        </w:tc>
        <w:tc>
          <w:tcPr>
            <w:tcW w:w="1440" w:type="dxa"/>
            <w:shd w:val="clear" w:color="auto" w:fill="auto"/>
          </w:tcPr>
          <w:p w14:paraId="73F60C7B" w14:textId="3C4BA528" w:rsidR="006C0BCD" w:rsidRPr="00047E2E" w:rsidRDefault="006C0BCD" w:rsidP="006C0BCD">
            <w:pPr>
              <w:pStyle w:val="ListParagraph"/>
              <w:numPr>
                <w:ilvl w:val="0"/>
                <w:numId w:val="20"/>
              </w:numPr>
              <w:rPr>
                <w:rFonts w:ascii="Times New Roman" w:hAnsi="Times New Roman" w:cs="Times New Roman"/>
                <w:sz w:val="20"/>
                <w:szCs w:val="20"/>
              </w:rPr>
            </w:pPr>
            <w:r w:rsidRPr="00047E2E">
              <w:rPr>
                <w:rFonts w:ascii="Times New Roman" w:hAnsi="Times New Roman" w:cs="Times New Roman"/>
                <w:sz w:val="20"/>
                <w:szCs w:val="20"/>
              </w:rPr>
              <w:t>Reading Notes</w:t>
            </w:r>
          </w:p>
          <w:p w14:paraId="50F07852" w14:textId="4149BA2D" w:rsidR="005A464A" w:rsidRPr="00047E2E" w:rsidRDefault="006C0BCD" w:rsidP="006C0BCD">
            <w:pPr>
              <w:pStyle w:val="ListParagraph"/>
              <w:numPr>
                <w:ilvl w:val="0"/>
                <w:numId w:val="20"/>
              </w:numPr>
              <w:rPr>
                <w:rFonts w:ascii="Times New Roman" w:hAnsi="Times New Roman" w:cs="Times New Roman"/>
                <w:sz w:val="20"/>
                <w:szCs w:val="20"/>
              </w:rPr>
            </w:pPr>
            <w:r w:rsidRPr="00047E2E">
              <w:rPr>
                <w:rFonts w:ascii="Times New Roman" w:hAnsi="Times New Roman" w:cs="Times New Roman"/>
                <w:sz w:val="20"/>
                <w:szCs w:val="20"/>
              </w:rPr>
              <w:t>Discussion Response</w:t>
            </w:r>
          </w:p>
        </w:tc>
      </w:tr>
      <w:tr w:rsidR="006C0BCD" w:rsidRPr="002A6D0D" w14:paraId="6D8B10D1" w14:textId="77777777" w:rsidTr="006C0BCD">
        <w:trPr>
          <w:trHeight w:val="537"/>
        </w:trPr>
        <w:tc>
          <w:tcPr>
            <w:tcW w:w="803" w:type="dxa"/>
            <w:shd w:val="clear" w:color="auto" w:fill="auto"/>
          </w:tcPr>
          <w:p w14:paraId="4F9EF5F7" w14:textId="77777777" w:rsidR="005A464A" w:rsidRPr="00047E2E" w:rsidRDefault="005A464A" w:rsidP="005A464A">
            <w:pPr>
              <w:jc w:val="center"/>
              <w:rPr>
                <w:b/>
                <w:bCs/>
                <w:sz w:val="20"/>
                <w:szCs w:val="20"/>
              </w:rPr>
            </w:pPr>
            <w:r w:rsidRPr="00047E2E">
              <w:rPr>
                <w:b/>
                <w:bCs/>
                <w:sz w:val="20"/>
                <w:szCs w:val="20"/>
              </w:rPr>
              <w:t>6</w:t>
            </w:r>
          </w:p>
        </w:tc>
        <w:tc>
          <w:tcPr>
            <w:tcW w:w="2157" w:type="dxa"/>
            <w:shd w:val="clear" w:color="auto" w:fill="auto"/>
          </w:tcPr>
          <w:p w14:paraId="204EE2C5" w14:textId="77777777" w:rsidR="005A464A" w:rsidRPr="00047E2E" w:rsidRDefault="005A464A" w:rsidP="005A464A">
            <w:pPr>
              <w:rPr>
                <w:sz w:val="20"/>
                <w:szCs w:val="20"/>
              </w:rPr>
            </w:pPr>
            <w:r w:rsidRPr="00047E2E">
              <w:rPr>
                <w:sz w:val="20"/>
                <w:szCs w:val="20"/>
              </w:rPr>
              <w:t>Class Eleven: Federal Constitution</w:t>
            </w:r>
          </w:p>
          <w:p w14:paraId="0D5E5179" w14:textId="77777777" w:rsidR="005A464A" w:rsidRPr="00047E2E" w:rsidRDefault="005A464A" w:rsidP="005A464A">
            <w:pPr>
              <w:rPr>
                <w:sz w:val="20"/>
                <w:szCs w:val="20"/>
              </w:rPr>
            </w:pPr>
          </w:p>
          <w:p w14:paraId="76684161" w14:textId="77777777" w:rsidR="005A464A" w:rsidRPr="00047E2E" w:rsidRDefault="005A464A" w:rsidP="005A464A">
            <w:pPr>
              <w:rPr>
                <w:sz w:val="20"/>
                <w:szCs w:val="20"/>
              </w:rPr>
            </w:pPr>
            <w:r w:rsidRPr="00047E2E">
              <w:rPr>
                <w:sz w:val="20"/>
                <w:szCs w:val="20"/>
              </w:rPr>
              <w:t xml:space="preserve">Class Twelve: Defining Social Hierarchies, </w:t>
            </w:r>
            <w:r w:rsidRPr="00047E2E">
              <w:rPr>
                <w:sz w:val="20"/>
                <w:szCs w:val="20"/>
              </w:rPr>
              <w:lastRenderedPageBreak/>
              <w:t>Citizenship and Voting Rights in a New Nation</w:t>
            </w:r>
          </w:p>
          <w:p w14:paraId="18A12FCF" w14:textId="77777777" w:rsidR="005A464A" w:rsidRPr="00047E2E" w:rsidRDefault="005A464A" w:rsidP="005A464A">
            <w:pPr>
              <w:rPr>
                <w:sz w:val="20"/>
                <w:szCs w:val="20"/>
              </w:rPr>
            </w:pPr>
          </w:p>
        </w:tc>
        <w:tc>
          <w:tcPr>
            <w:tcW w:w="4860" w:type="dxa"/>
            <w:shd w:val="clear" w:color="auto" w:fill="auto"/>
          </w:tcPr>
          <w:p w14:paraId="7AB3DE8E" w14:textId="4A09F4E5" w:rsidR="005A464A" w:rsidRPr="00047E2E" w:rsidRDefault="00A2696D" w:rsidP="005A464A">
            <w:pPr>
              <w:pStyle w:val="ListParagraph"/>
              <w:numPr>
                <w:ilvl w:val="0"/>
                <w:numId w:val="9"/>
              </w:numPr>
              <w:rPr>
                <w:rFonts w:ascii="Times New Roman" w:hAnsi="Times New Roman" w:cs="Times New Roman"/>
                <w:sz w:val="20"/>
                <w:szCs w:val="20"/>
              </w:rPr>
            </w:pPr>
            <w:hyperlink r:id="rId33" w:history="1">
              <w:r w:rsidR="00EA619F" w:rsidRPr="00047E2E">
                <w:rPr>
                  <w:rStyle w:val="Hyperlink"/>
                  <w:rFonts w:ascii="Times New Roman" w:hAnsi="Times New Roman" w:cs="Times New Roman"/>
                  <w:sz w:val="20"/>
                  <w:szCs w:val="20"/>
                </w:rPr>
                <w:t>The American Yawp</w:t>
              </w:r>
            </w:hyperlink>
            <w:r w:rsidR="00EA619F" w:rsidRPr="00047E2E">
              <w:rPr>
                <w:rFonts w:ascii="Times New Roman" w:hAnsi="Times New Roman" w:cs="Times New Roman"/>
                <w:sz w:val="20"/>
                <w:szCs w:val="20"/>
              </w:rPr>
              <w:t xml:space="preserve">: </w:t>
            </w:r>
            <w:r w:rsidR="006C0BCD" w:rsidRPr="00047E2E">
              <w:rPr>
                <w:rFonts w:ascii="Times New Roman" w:hAnsi="Times New Roman" w:cs="Times New Roman"/>
                <w:sz w:val="20"/>
                <w:szCs w:val="20"/>
              </w:rPr>
              <w:br/>
            </w:r>
            <w:r w:rsidR="005A464A" w:rsidRPr="00047E2E">
              <w:rPr>
                <w:rFonts w:ascii="Times New Roman" w:hAnsi="Times New Roman" w:cs="Times New Roman"/>
                <w:sz w:val="20"/>
                <w:szCs w:val="20"/>
              </w:rPr>
              <w:t>Chapter Four (Section VI: The Consequences of the American Revolution)</w:t>
            </w:r>
            <w:r w:rsidR="006C0BCD" w:rsidRPr="00047E2E">
              <w:rPr>
                <w:rFonts w:ascii="Times New Roman" w:hAnsi="Times New Roman" w:cs="Times New Roman"/>
                <w:sz w:val="20"/>
                <w:szCs w:val="20"/>
              </w:rPr>
              <w:br/>
            </w:r>
            <w:r w:rsidR="005A464A" w:rsidRPr="00047E2E">
              <w:rPr>
                <w:rFonts w:ascii="Times New Roman" w:hAnsi="Times New Roman" w:cs="Times New Roman"/>
                <w:sz w:val="20"/>
                <w:szCs w:val="20"/>
              </w:rPr>
              <w:t xml:space="preserve">Chapter Five (Sections I-V, VII &amp; IX: Introduction, Shay’s Rebellion, The Constitutional Convention, </w:t>
            </w:r>
            <w:r w:rsidR="005A464A" w:rsidRPr="00047E2E">
              <w:rPr>
                <w:rFonts w:ascii="Times New Roman" w:hAnsi="Times New Roman" w:cs="Times New Roman"/>
                <w:sz w:val="20"/>
                <w:szCs w:val="20"/>
              </w:rPr>
              <w:lastRenderedPageBreak/>
              <w:t>Ratifying the Constitution, Rights and Compromises, The Whiskey Rebellion and Jay’s Treaty, Religious Freedom)</w:t>
            </w:r>
            <w:r w:rsidR="006C0BCD" w:rsidRPr="00047E2E">
              <w:rPr>
                <w:rFonts w:ascii="Times New Roman" w:hAnsi="Times New Roman" w:cs="Times New Roman"/>
                <w:sz w:val="20"/>
                <w:szCs w:val="20"/>
              </w:rPr>
              <w:br/>
            </w:r>
            <w:r w:rsidR="005A464A" w:rsidRPr="00047E2E">
              <w:rPr>
                <w:rFonts w:ascii="Times New Roman" w:hAnsi="Times New Roman" w:cs="Times New Roman"/>
                <w:sz w:val="20"/>
                <w:szCs w:val="20"/>
              </w:rPr>
              <w:t>Chapter Six (Section VI, The War of 1812)</w:t>
            </w:r>
            <w:r w:rsidR="006C0BCD" w:rsidRPr="00047E2E">
              <w:rPr>
                <w:rFonts w:ascii="Times New Roman" w:hAnsi="Times New Roman" w:cs="Times New Roman"/>
                <w:sz w:val="20"/>
                <w:szCs w:val="20"/>
              </w:rPr>
              <w:br/>
            </w:r>
            <w:r w:rsidR="005A464A" w:rsidRPr="00047E2E">
              <w:rPr>
                <w:rFonts w:ascii="Times New Roman" w:hAnsi="Times New Roman" w:cs="Times New Roman"/>
                <w:sz w:val="20"/>
                <w:szCs w:val="20"/>
              </w:rPr>
              <w:t>Chapter Seven (Section IV &amp; V: Changes in Labor Organizing &amp; Changes in Gender Roles and Family Life)</w:t>
            </w:r>
            <w:r w:rsidR="006C0BCD" w:rsidRPr="00047E2E">
              <w:rPr>
                <w:rFonts w:ascii="Times New Roman" w:hAnsi="Times New Roman" w:cs="Times New Roman"/>
                <w:sz w:val="20"/>
                <w:szCs w:val="20"/>
              </w:rPr>
              <w:br/>
            </w:r>
            <w:r w:rsidR="009D7B8D" w:rsidRPr="00047E2E">
              <w:rPr>
                <w:rFonts w:ascii="Times New Roman" w:hAnsi="Times New Roman" w:cs="Times New Roman"/>
                <w:sz w:val="20"/>
                <w:szCs w:val="20"/>
              </w:rPr>
              <w:t>Chapter Ten (Section VI: Women’s Rights in Antebellum America)</w:t>
            </w:r>
            <w:r w:rsidR="009B69D3" w:rsidRPr="00047E2E">
              <w:rPr>
                <w:rFonts w:ascii="Times New Roman" w:hAnsi="Times New Roman" w:cs="Times New Roman"/>
                <w:sz w:val="20"/>
                <w:szCs w:val="20"/>
              </w:rPr>
              <w:t>.</w:t>
            </w:r>
            <w:r w:rsidR="005A464A" w:rsidRPr="00047E2E">
              <w:rPr>
                <w:rFonts w:ascii="Times New Roman" w:hAnsi="Times New Roman" w:cs="Times New Roman"/>
                <w:sz w:val="20"/>
                <w:szCs w:val="20"/>
              </w:rPr>
              <w:t xml:space="preserve"> </w:t>
            </w:r>
          </w:p>
          <w:p w14:paraId="616DDCED" w14:textId="71B20320" w:rsidR="005A464A" w:rsidRPr="00047E2E" w:rsidRDefault="00A2696D" w:rsidP="005A464A">
            <w:pPr>
              <w:pStyle w:val="ListParagraph"/>
              <w:numPr>
                <w:ilvl w:val="0"/>
                <w:numId w:val="9"/>
              </w:numPr>
              <w:rPr>
                <w:rFonts w:ascii="Times New Roman" w:hAnsi="Times New Roman" w:cs="Times New Roman"/>
                <w:sz w:val="20"/>
                <w:szCs w:val="20"/>
              </w:rPr>
            </w:pPr>
            <w:hyperlink r:id="rId34" w:history="1">
              <w:r w:rsidR="00EA619F" w:rsidRPr="00047E2E">
                <w:rPr>
                  <w:rStyle w:val="Hyperlink"/>
                  <w:rFonts w:ascii="Times New Roman" w:hAnsi="Times New Roman" w:cs="Times New Roman"/>
                  <w:sz w:val="20"/>
                  <w:szCs w:val="20"/>
                </w:rPr>
                <w:t>The American Yawp Reader</w:t>
              </w:r>
            </w:hyperlink>
            <w:r w:rsidR="00EA619F" w:rsidRPr="00047E2E">
              <w:rPr>
                <w:rFonts w:ascii="Times New Roman" w:hAnsi="Times New Roman" w:cs="Times New Roman"/>
                <w:sz w:val="20"/>
                <w:szCs w:val="20"/>
              </w:rPr>
              <w:t xml:space="preserve">: </w:t>
            </w:r>
            <w:r w:rsidR="006C0BCD" w:rsidRPr="00047E2E">
              <w:rPr>
                <w:rFonts w:ascii="Times New Roman" w:hAnsi="Times New Roman" w:cs="Times New Roman"/>
                <w:sz w:val="20"/>
                <w:szCs w:val="20"/>
              </w:rPr>
              <w:br/>
            </w:r>
            <w:r w:rsidR="005A464A" w:rsidRPr="00047E2E">
              <w:rPr>
                <w:rFonts w:ascii="Times New Roman" w:hAnsi="Times New Roman" w:cs="Times New Roman"/>
                <w:sz w:val="20"/>
                <w:szCs w:val="20"/>
              </w:rPr>
              <w:t xml:space="preserve">“Abigail and John Adams converse on Women’s Rights (1776),” Chapter 5 </w:t>
            </w:r>
            <w:r w:rsidR="006C0BCD" w:rsidRPr="00047E2E">
              <w:rPr>
                <w:rFonts w:ascii="Times New Roman" w:hAnsi="Times New Roman" w:cs="Times New Roman"/>
                <w:sz w:val="20"/>
                <w:szCs w:val="20"/>
              </w:rPr>
              <w:br/>
            </w:r>
            <w:r w:rsidR="005A464A" w:rsidRPr="00047E2E">
              <w:rPr>
                <w:rFonts w:ascii="Times New Roman" w:hAnsi="Times New Roman" w:cs="Times New Roman"/>
                <w:sz w:val="20"/>
                <w:szCs w:val="20"/>
              </w:rPr>
              <w:t>“What to the Slave is the Fourth of July,” Chapter 9</w:t>
            </w:r>
            <w:r w:rsidR="006C0BCD" w:rsidRPr="00047E2E">
              <w:rPr>
                <w:rFonts w:ascii="Times New Roman" w:hAnsi="Times New Roman" w:cs="Times New Roman"/>
                <w:sz w:val="20"/>
                <w:szCs w:val="20"/>
              </w:rPr>
              <w:br/>
            </w:r>
            <w:r w:rsidR="009D7B8D" w:rsidRPr="00047E2E">
              <w:rPr>
                <w:rFonts w:ascii="Times New Roman" w:hAnsi="Times New Roman" w:cs="Times New Roman"/>
                <w:sz w:val="20"/>
                <w:szCs w:val="20"/>
              </w:rPr>
              <w:t xml:space="preserve">“Sarah </w:t>
            </w:r>
            <w:proofErr w:type="spellStart"/>
            <w:r w:rsidR="009D7B8D" w:rsidRPr="00047E2E">
              <w:rPr>
                <w:rFonts w:ascii="Times New Roman" w:hAnsi="Times New Roman" w:cs="Times New Roman"/>
                <w:sz w:val="20"/>
                <w:szCs w:val="20"/>
              </w:rPr>
              <w:t>Grimké</w:t>
            </w:r>
            <w:proofErr w:type="spellEnd"/>
            <w:r w:rsidR="009D7B8D" w:rsidRPr="00047E2E">
              <w:rPr>
                <w:rFonts w:ascii="Times New Roman" w:hAnsi="Times New Roman" w:cs="Times New Roman"/>
                <w:sz w:val="20"/>
                <w:szCs w:val="20"/>
              </w:rPr>
              <w:t xml:space="preserve"> Calls for Women’s Rights (1838)” Chapter 10</w:t>
            </w:r>
          </w:p>
        </w:tc>
        <w:tc>
          <w:tcPr>
            <w:tcW w:w="1440" w:type="dxa"/>
            <w:shd w:val="clear" w:color="auto" w:fill="auto"/>
          </w:tcPr>
          <w:p w14:paraId="1B54E6EF" w14:textId="77777777" w:rsidR="006C0BCD" w:rsidRPr="00047E2E" w:rsidRDefault="006C0BCD" w:rsidP="006C0BCD">
            <w:pPr>
              <w:pStyle w:val="ListParagraph"/>
              <w:numPr>
                <w:ilvl w:val="0"/>
                <w:numId w:val="22"/>
              </w:numPr>
              <w:rPr>
                <w:rFonts w:ascii="Times New Roman" w:hAnsi="Times New Roman" w:cs="Times New Roman"/>
                <w:sz w:val="20"/>
                <w:szCs w:val="20"/>
              </w:rPr>
            </w:pPr>
            <w:r w:rsidRPr="00047E2E">
              <w:rPr>
                <w:rFonts w:ascii="Times New Roman" w:hAnsi="Times New Roman" w:cs="Times New Roman"/>
                <w:sz w:val="20"/>
                <w:szCs w:val="20"/>
              </w:rPr>
              <w:lastRenderedPageBreak/>
              <w:t>Reading Notes</w:t>
            </w:r>
          </w:p>
          <w:p w14:paraId="4EC16D4D" w14:textId="12B74168" w:rsidR="005A464A" w:rsidRPr="00047E2E" w:rsidRDefault="006C0BCD" w:rsidP="006C0BCD">
            <w:pPr>
              <w:pStyle w:val="ListParagraph"/>
              <w:numPr>
                <w:ilvl w:val="0"/>
                <w:numId w:val="22"/>
              </w:numPr>
              <w:rPr>
                <w:rFonts w:ascii="Times New Roman" w:hAnsi="Times New Roman" w:cs="Times New Roman"/>
                <w:sz w:val="20"/>
                <w:szCs w:val="20"/>
              </w:rPr>
            </w:pPr>
            <w:r w:rsidRPr="00047E2E">
              <w:rPr>
                <w:rFonts w:ascii="Times New Roman" w:hAnsi="Times New Roman" w:cs="Times New Roman"/>
                <w:sz w:val="20"/>
                <w:szCs w:val="20"/>
              </w:rPr>
              <w:t>Discussion Response</w:t>
            </w:r>
          </w:p>
        </w:tc>
      </w:tr>
      <w:tr w:rsidR="00047E2E" w:rsidRPr="002A6D0D" w14:paraId="7F092695" w14:textId="77777777" w:rsidTr="006C0BCD">
        <w:trPr>
          <w:trHeight w:val="537"/>
        </w:trPr>
        <w:tc>
          <w:tcPr>
            <w:tcW w:w="803" w:type="dxa"/>
            <w:shd w:val="clear" w:color="auto" w:fill="BFBFBF" w:themeFill="background1" w:themeFillShade="BF"/>
          </w:tcPr>
          <w:p w14:paraId="0B1106B5" w14:textId="77777777" w:rsidR="005A464A" w:rsidRPr="00047E2E" w:rsidRDefault="005A464A" w:rsidP="005A464A">
            <w:pPr>
              <w:jc w:val="center"/>
              <w:rPr>
                <w:b/>
                <w:bCs/>
                <w:sz w:val="20"/>
                <w:szCs w:val="20"/>
              </w:rPr>
            </w:pPr>
            <w:r w:rsidRPr="00047E2E">
              <w:rPr>
                <w:b/>
                <w:bCs/>
                <w:sz w:val="20"/>
                <w:szCs w:val="20"/>
              </w:rPr>
              <w:t>7</w:t>
            </w:r>
          </w:p>
        </w:tc>
        <w:tc>
          <w:tcPr>
            <w:tcW w:w="2157" w:type="dxa"/>
            <w:shd w:val="clear" w:color="auto" w:fill="BFBFBF" w:themeFill="background1" w:themeFillShade="BF"/>
          </w:tcPr>
          <w:p w14:paraId="273B0D12" w14:textId="502F124A" w:rsidR="005A464A" w:rsidRPr="00047E2E" w:rsidRDefault="005A464A" w:rsidP="005A464A">
            <w:pPr>
              <w:rPr>
                <w:sz w:val="20"/>
                <w:szCs w:val="20"/>
              </w:rPr>
            </w:pPr>
            <w:r w:rsidRPr="00047E2E">
              <w:rPr>
                <w:sz w:val="20"/>
                <w:szCs w:val="20"/>
              </w:rPr>
              <w:t xml:space="preserve">Class Thirteen: </w:t>
            </w:r>
            <w:r w:rsidR="009B69D3" w:rsidRPr="00047E2E">
              <w:rPr>
                <w:sz w:val="20"/>
                <w:szCs w:val="20"/>
              </w:rPr>
              <w:t xml:space="preserve"> </w:t>
            </w:r>
            <w:r w:rsidR="006C0BCD" w:rsidRPr="00047E2E">
              <w:rPr>
                <w:sz w:val="20"/>
                <w:szCs w:val="20"/>
              </w:rPr>
              <w:t xml:space="preserve"> Introduction to Oral History Project – “Ways of Remembering America’s Foundation”</w:t>
            </w:r>
          </w:p>
          <w:p w14:paraId="1F7131AD" w14:textId="77777777" w:rsidR="005A464A" w:rsidRPr="00047E2E" w:rsidRDefault="005A464A" w:rsidP="005A464A">
            <w:pPr>
              <w:rPr>
                <w:sz w:val="20"/>
                <w:szCs w:val="20"/>
              </w:rPr>
            </w:pPr>
          </w:p>
          <w:p w14:paraId="381D1024" w14:textId="5F668A30" w:rsidR="009B69D3" w:rsidRPr="00047E2E" w:rsidRDefault="005A464A" w:rsidP="009B69D3">
            <w:pPr>
              <w:rPr>
                <w:sz w:val="20"/>
                <w:szCs w:val="20"/>
              </w:rPr>
            </w:pPr>
            <w:r w:rsidRPr="00047E2E">
              <w:rPr>
                <w:sz w:val="20"/>
                <w:szCs w:val="20"/>
              </w:rPr>
              <w:t>Class Fourteen:</w:t>
            </w:r>
            <w:r w:rsidR="009B69D3" w:rsidRPr="00047E2E">
              <w:rPr>
                <w:sz w:val="20"/>
                <w:szCs w:val="20"/>
              </w:rPr>
              <w:t xml:space="preserve"> Western Expansion and Native Genocide as Policy in the early U.S. Republic</w:t>
            </w:r>
          </w:p>
          <w:p w14:paraId="548B6DEC" w14:textId="4E00F43E" w:rsidR="005A464A" w:rsidRPr="00047E2E" w:rsidRDefault="005A464A" w:rsidP="005A464A">
            <w:pPr>
              <w:rPr>
                <w:sz w:val="20"/>
                <w:szCs w:val="20"/>
              </w:rPr>
            </w:pPr>
          </w:p>
          <w:p w14:paraId="0404D9CB" w14:textId="77777777" w:rsidR="005A464A" w:rsidRPr="00047E2E" w:rsidRDefault="005A464A" w:rsidP="005A464A">
            <w:pPr>
              <w:rPr>
                <w:sz w:val="20"/>
                <w:szCs w:val="20"/>
              </w:rPr>
            </w:pPr>
          </w:p>
        </w:tc>
        <w:tc>
          <w:tcPr>
            <w:tcW w:w="4860" w:type="dxa"/>
            <w:shd w:val="clear" w:color="auto" w:fill="BFBFBF" w:themeFill="background1" w:themeFillShade="BF"/>
          </w:tcPr>
          <w:p w14:paraId="53F15D21" w14:textId="12480560" w:rsidR="005A464A" w:rsidRPr="00047E2E" w:rsidRDefault="00A2696D" w:rsidP="005A464A">
            <w:pPr>
              <w:pStyle w:val="ListParagraph"/>
              <w:numPr>
                <w:ilvl w:val="0"/>
                <w:numId w:val="10"/>
              </w:numPr>
              <w:rPr>
                <w:rFonts w:ascii="Times New Roman" w:hAnsi="Times New Roman" w:cs="Times New Roman"/>
                <w:color w:val="000000"/>
                <w:sz w:val="20"/>
                <w:szCs w:val="20"/>
              </w:rPr>
            </w:pPr>
            <w:hyperlink r:id="rId35" w:history="1">
              <w:r w:rsidR="00EA619F" w:rsidRPr="00047E2E">
                <w:rPr>
                  <w:rStyle w:val="Hyperlink"/>
                  <w:rFonts w:ascii="Times New Roman" w:hAnsi="Times New Roman" w:cs="Times New Roman"/>
                  <w:sz w:val="20"/>
                  <w:szCs w:val="20"/>
                </w:rPr>
                <w:t>The American Yawp</w:t>
              </w:r>
            </w:hyperlink>
            <w:r w:rsidR="00EA619F" w:rsidRPr="00047E2E">
              <w:rPr>
                <w:rFonts w:ascii="Times New Roman" w:hAnsi="Times New Roman" w:cs="Times New Roman"/>
                <w:sz w:val="20"/>
                <w:szCs w:val="20"/>
              </w:rPr>
              <w:t xml:space="preserve">: </w:t>
            </w:r>
            <w:r w:rsidR="009B69D3" w:rsidRPr="00047E2E">
              <w:rPr>
                <w:rFonts w:ascii="Times New Roman" w:hAnsi="Times New Roman" w:cs="Times New Roman"/>
                <w:sz w:val="20"/>
                <w:szCs w:val="20"/>
              </w:rPr>
              <w:br/>
            </w:r>
            <w:r w:rsidR="009B69D3" w:rsidRPr="00047E2E">
              <w:rPr>
                <w:rFonts w:ascii="Times New Roman" w:hAnsi="Times New Roman" w:cs="Times New Roman"/>
                <w:color w:val="000000"/>
                <w:sz w:val="20"/>
                <w:szCs w:val="20"/>
              </w:rPr>
              <w:t xml:space="preserve">Chapter Six (Section V: Native American Power, and the United States) </w:t>
            </w:r>
            <w:r w:rsidR="009B69D3" w:rsidRPr="00047E2E">
              <w:rPr>
                <w:rFonts w:ascii="Times New Roman" w:hAnsi="Times New Roman" w:cs="Times New Roman"/>
                <w:color w:val="000000"/>
                <w:sz w:val="20"/>
                <w:szCs w:val="20"/>
              </w:rPr>
              <w:br/>
            </w:r>
            <w:r w:rsidR="00EA619F" w:rsidRPr="00047E2E">
              <w:rPr>
                <w:rFonts w:ascii="Times New Roman" w:hAnsi="Times New Roman" w:cs="Times New Roman"/>
                <w:color w:val="000000"/>
                <w:sz w:val="20"/>
                <w:szCs w:val="20"/>
              </w:rPr>
              <w:t>Chapter Twelve (Section II: Antebellum Western Migration).</w:t>
            </w:r>
          </w:p>
          <w:p w14:paraId="3CFCA81C" w14:textId="6A91BBAE" w:rsidR="009D7B8D" w:rsidRPr="00047E2E" w:rsidRDefault="00A2696D" w:rsidP="005A464A">
            <w:pPr>
              <w:pStyle w:val="ListParagraph"/>
              <w:numPr>
                <w:ilvl w:val="0"/>
                <w:numId w:val="10"/>
              </w:numPr>
              <w:rPr>
                <w:rFonts w:ascii="Times New Roman" w:hAnsi="Times New Roman" w:cs="Times New Roman"/>
                <w:color w:val="000000"/>
                <w:sz w:val="20"/>
                <w:szCs w:val="20"/>
              </w:rPr>
            </w:pPr>
            <w:hyperlink r:id="rId36" w:history="1">
              <w:r w:rsidR="00EA619F" w:rsidRPr="00047E2E">
                <w:rPr>
                  <w:rStyle w:val="Hyperlink"/>
                  <w:rFonts w:ascii="Times New Roman" w:hAnsi="Times New Roman" w:cs="Times New Roman"/>
                  <w:sz w:val="20"/>
                  <w:szCs w:val="20"/>
                </w:rPr>
                <w:t>The American Yawp Reader</w:t>
              </w:r>
            </w:hyperlink>
            <w:r w:rsidR="00EA619F" w:rsidRPr="00047E2E">
              <w:rPr>
                <w:rFonts w:ascii="Times New Roman" w:hAnsi="Times New Roman" w:cs="Times New Roman"/>
                <w:sz w:val="20"/>
                <w:szCs w:val="20"/>
              </w:rPr>
              <w:t xml:space="preserve">: </w:t>
            </w:r>
            <w:r w:rsidR="009B69D3" w:rsidRPr="00047E2E">
              <w:rPr>
                <w:rFonts w:ascii="Times New Roman" w:hAnsi="Times New Roman" w:cs="Times New Roman"/>
                <w:sz w:val="20"/>
                <w:szCs w:val="20"/>
              </w:rPr>
              <w:br/>
            </w:r>
            <w:r w:rsidR="006C0BCD" w:rsidRPr="00047E2E">
              <w:rPr>
                <w:rFonts w:ascii="Times New Roman" w:hAnsi="Times New Roman" w:cs="Times New Roman"/>
                <w:sz w:val="20"/>
                <w:szCs w:val="20"/>
              </w:rPr>
              <w:t>“A Confederation of Native Peoples Seek Peace with the United States (1786)” Chapter 6</w:t>
            </w:r>
            <w:r w:rsidR="006C0BCD" w:rsidRPr="00047E2E">
              <w:rPr>
                <w:rFonts w:ascii="Times New Roman" w:hAnsi="Times New Roman" w:cs="Times New Roman"/>
                <w:sz w:val="20"/>
                <w:szCs w:val="20"/>
              </w:rPr>
              <w:br/>
              <w:t>“Tecumseh Calls for Native American Resistance (1810)” Chapter 7</w:t>
            </w:r>
            <w:r w:rsidR="006C0BCD" w:rsidRPr="00047E2E">
              <w:rPr>
                <w:rFonts w:ascii="Times New Roman" w:hAnsi="Times New Roman" w:cs="Times New Roman"/>
                <w:color w:val="000000"/>
                <w:sz w:val="20"/>
                <w:szCs w:val="20"/>
              </w:rPr>
              <w:t xml:space="preserve"> </w:t>
            </w:r>
            <w:r w:rsidR="006C0BCD" w:rsidRPr="00047E2E">
              <w:rPr>
                <w:rFonts w:ascii="Times New Roman" w:hAnsi="Times New Roman" w:cs="Times New Roman"/>
                <w:color w:val="000000"/>
                <w:sz w:val="20"/>
                <w:szCs w:val="20"/>
              </w:rPr>
              <w:br/>
            </w:r>
            <w:r w:rsidR="00EA619F" w:rsidRPr="00047E2E">
              <w:rPr>
                <w:rFonts w:ascii="Times New Roman" w:hAnsi="Times New Roman" w:cs="Times New Roman"/>
                <w:color w:val="000000"/>
                <w:sz w:val="20"/>
                <w:szCs w:val="20"/>
              </w:rPr>
              <w:t>“</w:t>
            </w:r>
            <w:r w:rsidR="008D7E4B" w:rsidRPr="00047E2E">
              <w:rPr>
                <w:rFonts w:ascii="Times New Roman" w:hAnsi="Times New Roman" w:cs="Times New Roman"/>
                <w:color w:val="000000"/>
                <w:sz w:val="20"/>
                <w:szCs w:val="20"/>
              </w:rPr>
              <w:t>Cherokee Petition Protesting Removal, 1836</w:t>
            </w:r>
            <w:r w:rsidR="00EA619F" w:rsidRPr="00047E2E">
              <w:rPr>
                <w:rFonts w:ascii="Times New Roman" w:hAnsi="Times New Roman" w:cs="Times New Roman"/>
                <w:color w:val="000000"/>
                <w:sz w:val="20"/>
                <w:szCs w:val="20"/>
              </w:rPr>
              <w:t xml:space="preserve">” </w:t>
            </w:r>
            <w:r w:rsidR="008D7E4B" w:rsidRPr="00047E2E">
              <w:rPr>
                <w:rFonts w:ascii="Times New Roman" w:hAnsi="Times New Roman" w:cs="Times New Roman"/>
                <w:color w:val="000000"/>
                <w:sz w:val="20"/>
                <w:szCs w:val="20"/>
              </w:rPr>
              <w:t>Chapter 12</w:t>
            </w:r>
            <w:r w:rsidR="00EA619F" w:rsidRPr="00047E2E">
              <w:rPr>
                <w:rFonts w:ascii="Times New Roman" w:hAnsi="Times New Roman" w:cs="Times New Roman"/>
                <w:color w:val="000000"/>
                <w:sz w:val="20"/>
                <w:szCs w:val="20"/>
              </w:rPr>
              <w:t xml:space="preserve"> </w:t>
            </w:r>
          </w:p>
          <w:p w14:paraId="061ADF00" w14:textId="7D8940C2" w:rsidR="005A464A" w:rsidRPr="00047E2E" w:rsidRDefault="00A2696D" w:rsidP="005A464A">
            <w:pPr>
              <w:pStyle w:val="ListParagraph"/>
              <w:numPr>
                <w:ilvl w:val="0"/>
                <w:numId w:val="10"/>
              </w:numPr>
              <w:rPr>
                <w:rFonts w:ascii="Times New Roman" w:hAnsi="Times New Roman" w:cs="Times New Roman"/>
                <w:i/>
                <w:iCs/>
                <w:color w:val="000000"/>
                <w:sz w:val="20"/>
                <w:szCs w:val="20"/>
              </w:rPr>
            </w:pPr>
            <w:hyperlink r:id="rId37" w:history="1">
              <w:r w:rsidR="00EA619F" w:rsidRPr="00047E2E">
                <w:rPr>
                  <w:rStyle w:val="Hyperlink"/>
                  <w:rFonts w:ascii="Times New Roman" w:hAnsi="Times New Roman" w:cs="Times New Roman"/>
                  <w:sz w:val="20"/>
                  <w:szCs w:val="20"/>
                </w:rPr>
                <w:t>Case Studies in the History of U.S. Empire and Society</w:t>
              </w:r>
            </w:hyperlink>
            <w:r w:rsidR="00EA619F" w:rsidRPr="00047E2E">
              <w:rPr>
                <w:rStyle w:val="Emphasis"/>
                <w:rFonts w:ascii="Times New Roman" w:hAnsi="Times New Roman" w:cs="Times New Roman"/>
                <w:color w:val="000000"/>
                <w:sz w:val="20"/>
                <w:szCs w:val="20"/>
              </w:rPr>
              <w:t xml:space="preserve">: </w:t>
            </w:r>
            <w:r w:rsidR="006C0BCD" w:rsidRPr="00047E2E">
              <w:rPr>
                <w:rStyle w:val="Emphasis"/>
                <w:rFonts w:ascii="Times New Roman" w:hAnsi="Times New Roman" w:cs="Times New Roman"/>
                <w:color w:val="000000"/>
                <w:sz w:val="20"/>
                <w:szCs w:val="20"/>
              </w:rPr>
              <w:br/>
            </w:r>
            <w:r w:rsidR="005A464A" w:rsidRPr="00047E2E">
              <w:rPr>
                <w:rFonts w:ascii="Times New Roman" w:hAnsi="Times New Roman" w:cs="Times New Roman"/>
                <w:sz w:val="20"/>
                <w:szCs w:val="20"/>
              </w:rPr>
              <w:t>“</w:t>
            </w:r>
            <w:hyperlink r:id="rId38" w:history="1">
              <w:r w:rsidR="005A464A" w:rsidRPr="00047E2E">
                <w:rPr>
                  <w:rStyle w:val="Hyperlink"/>
                  <w:rFonts w:ascii="Times New Roman" w:hAnsi="Times New Roman" w:cs="Times New Roman"/>
                  <w:color w:val="000000" w:themeColor="text1"/>
                  <w:sz w:val="20"/>
                  <w:szCs w:val="20"/>
                  <w:u w:val="none"/>
                </w:rPr>
                <w:t>The Trail of Tears</w:t>
              </w:r>
            </w:hyperlink>
            <w:r w:rsidR="005A464A" w:rsidRPr="00047E2E">
              <w:rPr>
                <w:rFonts w:ascii="Times New Roman" w:hAnsi="Times New Roman" w:cs="Times New Roman"/>
                <w:color w:val="000000" w:themeColor="text1"/>
                <w:sz w:val="20"/>
                <w:szCs w:val="20"/>
              </w:rPr>
              <w:t xml:space="preserve">” </w:t>
            </w:r>
          </w:p>
          <w:p w14:paraId="100BAF6A" w14:textId="177849BF" w:rsidR="005A464A" w:rsidRPr="00047E2E" w:rsidRDefault="006C0BCD" w:rsidP="005A464A">
            <w:pPr>
              <w:pStyle w:val="ListParagraph"/>
              <w:numPr>
                <w:ilvl w:val="0"/>
                <w:numId w:val="10"/>
              </w:numPr>
              <w:rPr>
                <w:rFonts w:ascii="Times New Roman" w:hAnsi="Times New Roman" w:cs="Times New Roman"/>
                <w:i/>
                <w:iCs/>
                <w:color w:val="000000"/>
                <w:sz w:val="20"/>
                <w:szCs w:val="20"/>
              </w:rPr>
            </w:pPr>
            <w:r w:rsidRPr="00047E2E">
              <w:rPr>
                <w:rFonts w:ascii="Times New Roman" w:hAnsi="Times New Roman" w:cs="Times New Roman"/>
                <w:sz w:val="20"/>
                <w:szCs w:val="20"/>
              </w:rPr>
              <w:t>Ethnographies of Work:</w:t>
            </w:r>
            <w:r w:rsidRPr="00047E2E">
              <w:rPr>
                <w:rFonts w:ascii="Times New Roman" w:hAnsi="Times New Roman" w:cs="Times New Roman"/>
                <w:sz w:val="20"/>
                <w:szCs w:val="20"/>
              </w:rPr>
              <w:br/>
            </w:r>
            <w:r w:rsidRPr="00047E2E">
              <w:rPr>
                <w:rFonts w:ascii="Times New Roman" w:hAnsi="Times New Roman" w:cs="Times New Roman"/>
                <w:color w:val="000000"/>
                <w:sz w:val="20"/>
                <w:szCs w:val="20"/>
              </w:rPr>
              <w:t>“</w:t>
            </w:r>
            <w:hyperlink r:id="rId39" w:history="1">
              <w:r w:rsidRPr="00047E2E">
                <w:rPr>
                  <w:rStyle w:val="Hyperlink"/>
                  <w:rFonts w:ascii="Times New Roman" w:hAnsi="Times New Roman" w:cs="Times New Roman"/>
                  <w:color w:val="1462FF"/>
                  <w:sz w:val="20"/>
                  <w:szCs w:val="20"/>
                </w:rPr>
                <w:t>Conducting Interviews</w:t>
              </w:r>
            </w:hyperlink>
            <w:r w:rsidRPr="00047E2E">
              <w:rPr>
                <w:rFonts w:ascii="Times New Roman" w:hAnsi="Times New Roman" w:cs="Times New Roman"/>
                <w:color w:val="000000"/>
                <w:sz w:val="20"/>
                <w:szCs w:val="20"/>
              </w:rPr>
              <w:t>”</w:t>
            </w:r>
            <w:r w:rsidRPr="00047E2E">
              <w:rPr>
                <w:rStyle w:val="apple-converted-space"/>
                <w:rFonts w:ascii="Times New Roman" w:hAnsi="Times New Roman" w:cs="Times New Roman"/>
                <w:color w:val="000000"/>
                <w:sz w:val="20"/>
                <w:szCs w:val="20"/>
              </w:rPr>
              <w:t> </w:t>
            </w:r>
          </w:p>
        </w:tc>
        <w:tc>
          <w:tcPr>
            <w:tcW w:w="1440" w:type="dxa"/>
            <w:shd w:val="clear" w:color="auto" w:fill="BFBFBF" w:themeFill="background1" w:themeFillShade="BF"/>
          </w:tcPr>
          <w:p w14:paraId="61D1AF9C" w14:textId="0AC2F7FE" w:rsidR="006C0BCD" w:rsidRPr="00047E2E" w:rsidRDefault="006C0BCD" w:rsidP="006C0BCD">
            <w:pPr>
              <w:pStyle w:val="ListParagraph"/>
              <w:numPr>
                <w:ilvl w:val="0"/>
                <w:numId w:val="23"/>
              </w:numPr>
              <w:rPr>
                <w:rFonts w:ascii="Times New Roman" w:hAnsi="Times New Roman" w:cs="Times New Roman"/>
                <w:sz w:val="20"/>
                <w:szCs w:val="20"/>
              </w:rPr>
            </w:pPr>
            <w:r w:rsidRPr="00047E2E">
              <w:rPr>
                <w:rFonts w:ascii="Times New Roman" w:hAnsi="Times New Roman" w:cs="Times New Roman"/>
                <w:sz w:val="20"/>
                <w:szCs w:val="20"/>
              </w:rPr>
              <w:t>Reading Notes</w:t>
            </w:r>
          </w:p>
          <w:p w14:paraId="2B553619" w14:textId="4EA76E69" w:rsidR="005A464A" w:rsidRPr="00047E2E" w:rsidRDefault="006C0BCD" w:rsidP="006C0BCD">
            <w:pPr>
              <w:pStyle w:val="ListParagraph"/>
              <w:numPr>
                <w:ilvl w:val="0"/>
                <w:numId w:val="23"/>
              </w:numPr>
              <w:rPr>
                <w:rFonts w:ascii="Times New Roman" w:hAnsi="Times New Roman" w:cs="Times New Roman"/>
                <w:sz w:val="20"/>
                <w:szCs w:val="20"/>
              </w:rPr>
            </w:pPr>
            <w:r w:rsidRPr="00047E2E">
              <w:rPr>
                <w:rFonts w:ascii="Times New Roman" w:hAnsi="Times New Roman" w:cs="Times New Roman"/>
                <w:sz w:val="20"/>
                <w:szCs w:val="20"/>
              </w:rPr>
              <w:t>Discussion Response</w:t>
            </w:r>
          </w:p>
        </w:tc>
      </w:tr>
      <w:tr w:rsidR="00047E2E" w:rsidRPr="002A6D0D" w14:paraId="061DBEEC" w14:textId="77777777" w:rsidTr="006C0BCD">
        <w:trPr>
          <w:trHeight w:val="537"/>
        </w:trPr>
        <w:tc>
          <w:tcPr>
            <w:tcW w:w="803" w:type="dxa"/>
            <w:shd w:val="clear" w:color="auto" w:fill="BFBFBF" w:themeFill="background1" w:themeFillShade="BF"/>
          </w:tcPr>
          <w:p w14:paraId="1D1A299A" w14:textId="77777777" w:rsidR="005A464A" w:rsidRPr="00047E2E" w:rsidRDefault="005A464A" w:rsidP="005A464A">
            <w:pPr>
              <w:jc w:val="center"/>
              <w:rPr>
                <w:b/>
                <w:bCs/>
                <w:sz w:val="20"/>
                <w:szCs w:val="20"/>
              </w:rPr>
            </w:pPr>
            <w:r w:rsidRPr="00047E2E">
              <w:rPr>
                <w:b/>
                <w:bCs/>
                <w:sz w:val="20"/>
                <w:szCs w:val="20"/>
              </w:rPr>
              <w:t>8</w:t>
            </w:r>
          </w:p>
        </w:tc>
        <w:tc>
          <w:tcPr>
            <w:tcW w:w="2157" w:type="dxa"/>
            <w:shd w:val="clear" w:color="auto" w:fill="BFBFBF" w:themeFill="background1" w:themeFillShade="BF"/>
          </w:tcPr>
          <w:p w14:paraId="0FBABC02" w14:textId="59EBE527" w:rsidR="005A464A" w:rsidRPr="00047E2E" w:rsidRDefault="005A464A" w:rsidP="005A464A">
            <w:pPr>
              <w:rPr>
                <w:sz w:val="20"/>
                <w:szCs w:val="20"/>
              </w:rPr>
            </w:pPr>
            <w:r w:rsidRPr="00047E2E">
              <w:rPr>
                <w:sz w:val="20"/>
                <w:szCs w:val="20"/>
              </w:rPr>
              <w:t xml:space="preserve">Class Fifteen: </w:t>
            </w:r>
            <w:r w:rsidR="009B69D3" w:rsidRPr="00047E2E">
              <w:rPr>
                <w:sz w:val="20"/>
                <w:szCs w:val="20"/>
              </w:rPr>
              <w:t xml:space="preserve"> Southern and Northern Slavery and Resistance in the U.S. Republic </w:t>
            </w:r>
          </w:p>
          <w:p w14:paraId="09CB6203" w14:textId="77777777" w:rsidR="005A464A" w:rsidRPr="00047E2E" w:rsidRDefault="005A464A" w:rsidP="005A464A">
            <w:pPr>
              <w:rPr>
                <w:sz w:val="20"/>
                <w:szCs w:val="20"/>
              </w:rPr>
            </w:pPr>
          </w:p>
          <w:p w14:paraId="5A7BB2ED" w14:textId="49EE9BE2" w:rsidR="005A464A" w:rsidRPr="00047E2E" w:rsidRDefault="005A464A" w:rsidP="005A464A">
            <w:pPr>
              <w:rPr>
                <w:sz w:val="20"/>
                <w:szCs w:val="20"/>
              </w:rPr>
            </w:pPr>
            <w:r w:rsidRPr="00047E2E">
              <w:rPr>
                <w:sz w:val="20"/>
                <w:szCs w:val="20"/>
              </w:rPr>
              <w:t xml:space="preserve">Class Sixteen: </w:t>
            </w:r>
            <w:r w:rsidR="006C0BCD" w:rsidRPr="00047E2E">
              <w:rPr>
                <w:sz w:val="20"/>
                <w:szCs w:val="20"/>
              </w:rPr>
              <w:t xml:space="preserve"> Finalizing Oral History Project – “Ways of Remembering America’s Foundation” </w:t>
            </w:r>
          </w:p>
          <w:p w14:paraId="568C23E2" w14:textId="77777777" w:rsidR="005A464A" w:rsidRPr="00047E2E" w:rsidRDefault="005A464A" w:rsidP="005A464A">
            <w:pPr>
              <w:rPr>
                <w:sz w:val="20"/>
                <w:szCs w:val="20"/>
              </w:rPr>
            </w:pPr>
          </w:p>
        </w:tc>
        <w:tc>
          <w:tcPr>
            <w:tcW w:w="4860" w:type="dxa"/>
            <w:shd w:val="clear" w:color="auto" w:fill="BFBFBF" w:themeFill="background1" w:themeFillShade="BF"/>
          </w:tcPr>
          <w:p w14:paraId="2914BF19" w14:textId="77777777" w:rsidR="005A464A" w:rsidRPr="00047E2E" w:rsidRDefault="00A2696D" w:rsidP="009B69D3">
            <w:pPr>
              <w:pStyle w:val="ListParagraph"/>
              <w:numPr>
                <w:ilvl w:val="0"/>
                <w:numId w:val="14"/>
              </w:numPr>
              <w:rPr>
                <w:rFonts w:ascii="Times New Roman" w:hAnsi="Times New Roman" w:cs="Times New Roman"/>
                <w:sz w:val="20"/>
                <w:szCs w:val="20"/>
              </w:rPr>
            </w:pPr>
            <w:hyperlink r:id="rId40" w:history="1">
              <w:r w:rsidR="009B69D3" w:rsidRPr="00047E2E">
                <w:rPr>
                  <w:rStyle w:val="Hyperlink"/>
                  <w:rFonts w:ascii="Times New Roman" w:hAnsi="Times New Roman" w:cs="Times New Roman"/>
                  <w:sz w:val="20"/>
                  <w:szCs w:val="20"/>
                </w:rPr>
                <w:t>The American Yawp</w:t>
              </w:r>
            </w:hyperlink>
            <w:r w:rsidR="009B69D3" w:rsidRPr="00047E2E">
              <w:rPr>
                <w:rFonts w:ascii="Times New Roman" w:hAnsi="Times New Roman" w:cs="Times New Roman"/>
                <w:sz w:val="20"/>
                <w:szCs w:val="20"/>
              </w:rPr>
              <w:t xml:space="preserve">: </w:t>
            </w:r>
            <w:r w:rsidR="009B69D3" w:rsidRPr="00047E2E">
              <w:rPr>
                <w:rFonts w:ascii="Times New Roman" w:hAnsi="Times New Roman" w:cs="Times New Roman"/>
                <w:sz w:val="20"/>
                <w:szCs w:val="20"/>
              </w:rPr>
              <w:br/>
            </w:r>
            <w:r w:rsidR="009B69D3" w:rsidRPr="00047E2E">
              <w:rPr>
                <w:rFonts w:ascii="Times New Roman" w:hAnsi="Times New Roman" w:cs="Times New Roman"/>
                <w:color w:val="000000"/>
                <w:sz w:val="20"/>
                <w:szCs w:val="20"/>
              </w:rPr>
              <w:t>Chapter Six, (Section II: Free and Enslaved Black Americans and the Challenge to Slavery)</w:t>
            </w:r>
            <w:r w:rsidR="009B69D3" w:rsidRPr="00047E2E">
              <w:rPr>
                <w:rFonts w:ascii="Times New Roman" w:hAnsi="Times New Roman" w:cs="Times New Roman"/>
                <w:color w:val="000000"/>
                <w:sz w:val="20"/>
                <w:szCs w:val="20"/>
              </w:rPr>
              <w:br/>
              <w:t>Chapter Seven (Section III: The Decline of Northern Slavery and the Rise of the Cotton Kingdom)</w:t>
            </w:r>
            <w:r w:rsidR="009B69D3" w:rsidRPr="00047E2E">
              <w:rPr>
                <w:rFonts w:ascii="Times New Roman" w:hAnsi="Times New Roman" w:cs="Times New Roman"/>
                <w:color w:val="000000"/>
                <w:sz w:val="20"/>
                <w:szCs w:val="20"/>
              </w:rPr>
              <w:br/>
              <w:t>Chapter Ten (Section I &amp; V: Introduction &amp; Antislavery and Abolition)</w:t>
            </w:r>
            <w:r w:rsidR="009B69D3" w:rsidRPr="00047E2E">
              <w:rPr>
                <w:rFonts w:ascii="Times New Roman" w:hAnsi="Times New Roman" w:cs="Times New Roman"/>
                <w:color w:val="000000"/>
                <w:sz w:val="20"/>
                <w:szCs w:val="20"/>
              </w:rPr>
              <w:br/>
              <w:t xml:space="preserve">Chapter Eleven (The Cotton Revolution)  </w:t>
            </w:r>
          </w:p>
          <w:p w14:paraId="5949839F" w14:textId="215B43FD" w:rsidR="006C0BCD" w:rsidRPr="00047E2E" w:rsidRDefault="00A2696D" w:rsidP="006C0BCD">
            <w:pPr>
              <w:pStyle w:val="ListParagraph"/>
              <w:numPr>
                <w:ilvl w:val="0"/>
                <w:numId w:val="14"/>
              </w:numPr>
              <w:rPr>
                <w:rFonts w:ascii="Times New Roman" w:hAnsi="Times New Roman" w:cs="Times New Roman"/>
                <w:sz w:val="20"/>
                <w:szCs w:val="20"/>
              </w:rPr>
            </w:pPr>
            <w:hyperlink r:id="rId41" w:history="1">
              <w:r w:rsidR="009B69D3" w:rsidRPr="00047E2E">
                <w:rPr>
                  <w:rStyle w:val="Hyperlink"/>
                  <w:rFonts w:ascii="Times New Roman" w:hAnsi="Times New Roman" w:cs="Times New Roman"/>
                  <w:sz w:val="20"/>
                  <w:szCs w:val="20"/>
                </w:rPr>
                <w:t>The American Yawp Reader</w:t>
              </w:r>
            </w:hyperlink>
            <w:r w:rsidR="009B69D3" w:rsidRPr="00047E2E">
              <w:rPr>
                <w:rFonts w:ascii="Times New Roman" w:hAnsi="Times New Roman" w:cs="Times New Roman"/>
                <w:sz w:val="20"/>
                <w:szCs w:val="20"/>
              </w:rPr>
              <w:t xml:space="preserve">: </w:t>
            </w:r>
            <w:r w:rsidR="009B69D3" w:rsidRPr="00047E2E">
              <w:rPr>
                <w:rFonts w:ascii="Times New Roman" w:hAnsi="Times New Roman" w:cs="Times New Roman"/>
                <w:sz w:val="20"/>
                <w:szCs w:val="20"/>
              </w:rPr>
              <w:br/>
            </w:r>
            <w:r w:rsidR="009B69D3" w:rsidRPr="00047E2E">
              <w:rPr>
                <w:rFonts w:ascii="Times New Roman" w:hAnsi="Times New Roman" w:cs="Times New Roman"/>
                <w:color w:val="000000"/>
                <w:sz w:val="20"/>
                <w:szCs w:val="20"/>
              </w:rPr>
              <w:t xml:space="preserve">“David Walker’s Appeal to the Colored Citizens of the World” (1829), Chapter 10 </w:t>
            </w:r>
            <w:r w:rsidR="009B69D3" w:rsidRPr="00047E2E">
              <w:rPr>
                <w:rFonts w:ascii="Times New Roman" w:hAnsi="Times New Roman" w:cs="Times New Roman"/>
                <w:color w:val="000000"/>
                <w:sz w:val="20"/>
                <w:szCs w:val="20"/>
              </w:rPr>
              <w:br/>
              <w:t>“Nat Turner Explains Southampton Rebellion</w:t>
            </w:r>
            <w:r w:rsidR="00262D17">
              <w:rPr>
                <w:rFonts w:ascii="Times New Roman" w:hAnsi="Times New Roman" w:cs="Times New Roman"/>
                <w:color w:val="000000"/>
                <w:sz w:val="20"/>
                <w:szCs w:val="20"/>
              </w:rPr>
              <w:t>”</w:t>
            </w:r>
            <w:r w:rsidR="009B69D3" w:rsidRPr="00047E2E">
              <w:rPr>
                <w:rFonts w:ascii="Times New Roman" w:hAnsi="Times New Roman" w:cs="Times New Roman"/>
                <w:color w:val="000000"/>
                <w:sz w:val="20"/>
                <w:szCs w:val="20"/>
              </w:rPr>
              <w:t xml:space="preserve"> (1831), Chapter 11</w:t>
            </w:r>
            <w:r w:rsidR="009B69D3" w:rsidRPr="00047E2E">
              <w:rPr>
                <w:rFonts w:ascii="Times New Roman" w:hAnsi="Times New Roman" w:cs="Times New Roman"/>
                <w:color w:val="000000"/>
                <w:sz w:val="20"/>
                <w:szCs w:val="20"/>
              </w:rPr>
              <w:br/>
              <w:t>“Stories from the Underground Railroad (1855-1856)” Chapter 13</w:t>
            </w:r>
          </w:p>
        </w:tc>
        <w:tc>
          <w:tcPr>
            <w:tcW w:w="1440" w:type="dxa"/>
            <w:shd w:val="clear" w:color="auto" w:fill="BFBFBF" w:themeFill="background1" w:themeFillShade="BF"/>
          </w:tcPr>
          <w:p w14:paraId="3707AF5E" w14:textId="77777777" w:rsidR="006C0BCD" w:rsidRPr="00047E2E" w:rsidRDefault="006C0BCD" w:rsidP="006C0BCD">
            <w:pPr>
              <w:pStyle w:val="ListParagraph"/>
              <w:numPr>
                <w:ilvl w:val="0"/>
                <w:numId w:val="24"/>
              </w:numPr>
              <w:rPr>
                <w:rFonts w:ascii="Times New Roman" w:hAnsi="Times New Roman" w:cs="Times New Roman"/>
                <w:sz w:val="20"/>
                <w:szCs w:val="20"/>
              </w:rPr>
            </w:pPr>
            <w:r w:rsidRPr="00047E2E">
              <w:rPr>
                <w:rFonts w:ascii="Times New Roman" w:hAnsi="Times New Roman" w:cs="Times New Roman"/>
                <w:sz w:val="20"/>
                <w:szCs w:val="20"/>
              </w:rPr>
              <w:t>Reading Notes</w:t>
            </w:r>
          </w:p>
          <w:p w14:paraId="4CF40E77" w14:textId="77777777" w:rsidR="005A464A" w:rsidRPr="00047E2E" w:rsidRDefault="006C0BCD" w:rsidP="006C0BCD">
            <w:pPr>
              <w:pStyle w:val="ListParagraph"/>
              <w:numPr>
                <w:ilvl w:val="0"/>
                <w:numId w:val="24"/>
              </w:numPr>
              <w:rPr>
                <w:rFonts w:ascii="Times New Roman" w:hAnsi="Times New Roman" w:cs="Times New Roman"/>
                <w:sz w:val="20"/>
                <w:szCs w:val="20"/>
              </w:rPr>
            </w:pPr>
            <w:r w:rsidRPr="00047E2E">
              <w:rPr>
                <w:rFonts w:ascii="Times New Roman" w:hAnsi="Times New Roman" w:cs="Times New Roman"/>
                <w:sz w:val="20"/>
                <w:szCs w:val="20"/>
              </w:rPr>
              <w:t>Discussion Response</w:t>
            </w:r>
          </w:p>
          <w:p w14:paraId="744B4187" w14:textId="26E3E692" w:rsidR="006C0BCD" w:rsidRPr="00047E2E" w:rsidRDefault="006C0BCD" w:rsidP="006C0BCD">
            <w:pPr>
              <w:pStyle w:val="ListParagraph"/>
              <w:numPr>
                <w:ilvl w:val="0"/>
                <w:numId w:val="24"/>
              </w:numPr>
              <w:rPr>
                <w:rFonts w:ascii="Times New Roman" w:hAnsi="Times New Roman" w:cs="Times New Roman"/>
                <w:sz w:val="20"/>
                <w:szCs w:val="20"/>
              </w:rPr>
            </w:pPr>
            <w:r w:rsidRPr="00047E2E">
              <w:rPr>
                <w:rFonts w:ascii="Times New Roman" w:hAnsi="Times New Roman" w:cs="Times New Roman"/>
                <w:sz w:val="20"/>
                <w:szCs w:val="20"/>
              </w:rPr>
              <w:t>Oral History Questions and Edits Due</w:t>
            </w:r>
          </w:p>
        </w:tc>
      </w:tr>
      <w:tr w:rsidR="006C0BCD" w:rsidRPr="002A6D0D" w14:paraId="278090C0" w14:textId="77777777" w:rsidTr="006C0BCD">
        <w:trPr>
          <w:trHeight w:val="537"/>
        </w:trPr>
        <w:tc>
          <w:tcPr>
            <w:tcW w:w="803" w:type="dxa"/>
            <w:shd w:val="clear" w:color="auto" w:fill="auto"/>
          </w:tcPr>
          <w:p w14:paraId="3E322659" w14:textId="77777777" w:rsidR="005A464A" w:rsidRPr="00047E2E" w:rsidRDefault="005A464A" w:rsidP="005A464A">
            <w:pPr>
              <w:jc w:val="center"/>
              <w:rPr>
                <w:b/>
                <w:bCs/>
                <w:sz w:val="20"/>
                <w:szCs w:val="20"/>
              </w:rPr>
            </w:pPr>
            <w:r w:rsidRPr="00047E2E">
              <w:rPr>
                <w:b/>
                <w:bCs/>
                <w:sz w:val="20"/>
                <w:szCs w:val="20"/>
              </w:rPr>
              <w:t>9</w:t>
            </w:r>
          </w:p>
        </w:tc>
        <w:tc>
          <w:tcPr>
            <w:tcW w:w="2157" w:type="dxa"/>
            <w:shd w:val="clear" w:color="auto" w:fill="auto"/>
          </w:tcPr>
          <w:p w14:paraId="24F5EA2B" w14:textId="77777777" w:rsidR="005A464A" w:rsidRPr="00047E2E" w:rsidRDefault="005A464A" w:rsidP="005A464A">
            <w:pPr>
              <w:rPr>
                <w:sz w:val="20"/>
                <w:szCs w:val="20"/>
              </w:rPr>
            </w:pPr>
            <w:r w:rsidRPr="00047E2E">
              <w:rPr>
                <w:sz w:val="20"/>
                <w:szCs w:val="20"/>
              </w:rPr>
              <w:t>Class Seventeen: Manifest Destiny and the Mexican American War</w:t>
            </w:r>
          </w:p>
          <w:p w14:paraId="09253231" w14:textId="77777777" w:rsidR="005A464A" w:rsidRPr="00047E2E" w:rsidRDefault="005A464A" w:rsidP="005A464A">
            <w:pPr>
              <w:rPr>
                <w:sz w:val="20"/>
                <w:szCs w:val="20"/>
              </w:rPr>
            </w:pPr>
          </w:p>
          <w:p w14:paraId="7303289C" w14:textId="487859DF" w:rsidR="005A464A" w:rsidRPr="00047E2E" w:rsidRDefault="005A464A" w:rsidP="005A464A">
            <w:pPr>
              <w:rPr>
                <w:sz w:val="20"/>
                <w:szCs w:val="20"/>
              </w:rPr>
            </w:pPr>
            <w:r w:rsidRPr="00047E2E">
              <w:rPr>
                <w:sz w:val="20"/>
                <w:szCs w:val="20"/>
              </w:rPr>
              <w:lastRenderedPageBreak/>
              <w:t xml:space="preserve">Class Eighteen: </w:t>
            </w:r>
            <w:r w:rsidR="006C0BCD" w:rsidRPr="00047E2E">
              <w:rPr>
                <w:sz w:val="20"/>
                <w:szCs w:val="20"/>
              </w:rPr>
              <w:t xml:space="preserve"> Myth Making of America’s Foundation </w:t>
            </w:r>
          </w:p>
          <w:p w14:paraId="5B39EC52" w14:textId="77777777" w:rsidR="005A464A" w:rsidRPr="00047E2E" w:rsidRDefault="005A464A" w:rsidP="005A464A">
            <w:pPr>
              <w:rPr>
                <w:sz w:val="20"/>
                <w:szCs w:val="20"/>
              </w:rPr>
            </w:pPr>
          </w:p>
        </w:tc>
        <w:tc>
          <w:tcPr>
            <w:tcW w:w="4860" w:type="dxa"/>
            <w:shd w:val="clear" w:color="auto" w:fill="auto"/>
          </w:tcPr>
          <w:p w14:paraId="1DD6D2A4" w14:textId="7EFAD242" w:rsidR="008D7E4B" w:rsidRPr="00047E2E" w:rsidRDefault="00A2696D" w:rsidP="006C0BCD">
            <w:pPr>
              <w:pStyle w:val="NormalWeb"/>
              <w:numPr>
                <w:ilvl w:val="0"/>
                <w:numId w:val="12"/>
              </w:numPr>
              <w:spacing w:before="0" w:beforeAutospacing="0" w:after="0" w:afterAutospacing="0"/>
              <w:rPr>
                <w:sz w:val="20"/>
                <w:szCs w:val="20"/>
              </w:rPr>
            </w:pPr>
            <w:hyperlink r:id="rId42" w:history="1">
              <w:r w:rsidR="006C0BCD" w:rsidRPr="00047E2E">
                <w:rPr>
                  <w:rStyle w:val="Hyperlink"/>
                  <w:sz w:val="20"/>
                  <w:szCs w:val="20"/>
                </w:rPr>
                <w:t>The American Yawp</w:t>
              </w:r>
            </w:hyperlink>
            <w:r w:rsidR="006C0BCD" w:rsidRPr="00047E2E">
              <w:rPr>
                <w:sz w:val="20"/>
                <w:szCs w:val="20"/>
              </w:rPr>
              <w:t xml:space="preserve">: </w:t>
            </w:r>
            <w:r w:rsidR="009D7B8D" w:rsidRPr="00047E2E">
              <w:rPr>
                <w:sz w:val="20"/>
                <w:szCs w:val="20"/>
              </w:rPr>
              <w:t>Chapter Twelve (</w:t>
            </w:r>
            <w:r w:rsidR="008D7E4B" w:rsidRPr="00047E2E">
              <w:rPr>
                <w:sz w:val="20"/>
                <w:szCs w:val="20"/>
              </w:rPr>
              <w:t>Section</w:t>
            </w:r>
            <w:r w:rsidR="00EA619F" w:rsidRPr="00047E2E">
              <w:rPr>
                <w:sz w:val="20"/>
                <w:szCs w:val="20"/>
              </w:rPr>
              <w:t xml:space="preserve"> I, IV-VI: Introduction, Texas, Mexico and the United States, Manifest Destiny and the Gold Rush &amp; The Monroe Doctrine and Manifest Destiny</w:t>
            </w:r>
            <w:r w:rsidR="009D7B8D" w:rsidRPr="00047E2E">
              <w:rPr>
                <w:sz w:val="20"/>
                <w:szCs w:val="20"/>
              </w:rPr>
              <w:t>)</w:t>
            </w:r>
          </w:p>
          <w:p w14:paraId="3330AB32" w14:textId="305D7A57" w:rsidR="009B69D3" w:rsidRPr="00047E2E" w:rsidRDefault="00A2696D" w:rsidP="006C0BCD">
            <w:pPr>
              <w:pStyle w:val="NormalWeb"/>
              <w:numPr>
                <w:ilvl w:val="0"/>
                <w:numId w:val="12"/>
              </w:numPr>
              <w:spacing w:before="0" w:beforeAutospacing="0" w:after="0" w:afterAutospacing="0"/>
              <w:rPr>
                <w:sz w:val="20"/>
                <w:szCs w:val="20"/>
              </w:rPr>
            </w:pPr>
            <w:hyperlink r:id="rId43" w:history="1">
              <w:r w:rsidR="009B69D3" w:rsidRPr="00047E2E">
                <w:rPr>
                  <w:rStyle w:val="Hyperlink"/>
                  <w:sz w:val="20"/>
                  <w:szCs w:val="20"/>
                </w:rPr>
                <w:t>The American Yawp Reader</w:t>
              </w:r>
            </w:hyperlink>
            <w:r w:rsidR="009B69D3" w:rsidRPr="00047E2E">
              <w:rPr>
                <w:sz w:val="20"/>
                <w:szCs w:val="20"/>
              </w:rPr>
              <w:t xml:space="preserve">: </w:t>
            </w:r>
            <w:r w:rsidR="009B69D3" w:rsidRPr="00047E2E">
              <w:rPr>
                <w:sz w:val="20"/>
                <w:szCs w:val="20"/>
              </w:rPr>
              <w:br/>
            </w:r>
            <w:r w:rsidR="009B69D3" w:rsidRPr="00047E2E">
              <w:rPr>
                <w:color w:val="000000"/>
                <w:sz w:val="20"/>
                <w:szCs w:val="20"/>
              </w:rPr>
              <w:t>“Wyandotte Woman Describes Tension Over Slavery (1849)” Chapter 12</w:t>
            </w:r>
          </w:p>
          <w:p w14:paraId="582BE52C" w14:textId="7CB1F070" w:rsidR="005A464A" w:rsidRPr="00047E2E" w:rsidRDefault="00A2696D" w:rsidP="006C0BCD">
            <w:pPr>
              <w:pStyle w:val="NormalWeb"/>
              <w:numPr>
                <w:ilvl w:val="0"/>
                <w:numId w:val="12"/>
              </w:numPr>
              <w:spacing w:before="0" w:beforeAutospacing="0" w:after="0" w:afterAutospacing="0"/>
              <w:rPr>
                <w:sz w:val="20"/>
                <w:szCs w:val="20"/>
              </w:rPr>
            </w:pPr>
            <w:hyperlink r:id="rId44" w:history="1">
              <w:r w:rsidR="006C0BCD" w:rsidRPr="00047E2E">
                <w:rPr>
                  <w:rStyle w:val="Hyperlink"/>
                  <w:sz w:val="20"/>
                  <w:szCs w:val="20"/>
                </w:rPr>
                <w:t>Case Studies in the History of U.S. Empire and Society</w:t>
              </w:r>
            </w:hyperlink>
            <w:r w:rsidR="006C0BCD" w:rsidRPr="00047E2E">
              <w:rPr>
                <w:rStyle w:val="Emphasis"/>
                <w:i w:val="0"/>
                <w:iCs w:val="0"/>
                <w:color w:val="000000"/>
                <w:sz w:val="20"/>
                <w:szCs w:val="20"/>
              </w:rPr>
              <w:t>:</w:t>
            </w:r>
            <w:r w:rsidR="006C0BCD" w:rsidRPr="00047E2E">
              <w:rPr>
                <w:rStyle w:val="Emphasis"/>
                <w:color w:val="000000"/>
                <w:sz w:val="20"/>
                <w:szCs w:val="20"/>
              </w:rPr>
              <w:br/>
            </w:r>
            <w:r w:rsidR="005A464A" w:rsidRPr="00047E2E">
              <w:rPr>
                <w:sz w:val="20"/>
                <w:szCs w:val="20"/>
              </w:rPr>
              <w:t>“</w:t>
            </w:r>
            <w:hyperlink r:id="rId45" w:history="1">
              <w:r w:rsidR="005A464A" w:rsidRPr="00047E2E">
                <w:rPr>
                  <w:rStyle w:val="Hyperlink"/>
                  <w:color w:val="000000" w:themeColor="text1"/>
                  <w:sz w:val="20"/>
                  <w:szCs w:val="20"/>
                  <w:u w:val="none"/>
                </w:rPr>
                <w:t>Manifest Destiny</w:t>
              </w:r>
            </w:hyperlink>
            <w:r w:rsidR="005A464A" w:rsidRPr="00047E2E">
              <w:rPr>
                <w:color w:val="000000" w:themeColor="text1"/>
                <w:sz w:val="20"/>
                <w:szCs w:val="20"/>
              </w:rPr>
              <w:t xml:space="preserve">” </w:t>
            </w:r>
          </w:p>
          <w:p w14:paraId="5161E08A" w14:textId="640AEC68" w:rsidR="006C0BCD" w:rsidRPr="00047E2E" w:rsidRDefault="006C0BCD" w:rsidP="006C0BCD">
            <w:pPr>
              <w:pStyle w:val="ListParagraph"/>
              <w:numPr>
                <w:ilvl w:val="0"/>
                <w:numId w:val="12"/>
              </w:numPr>
              <w:rPr>
                <w:rFonts w:ascii="Times New Roman" w:hAnsi="Times New Roman" w:cs="Times New Roman"/>
                <w:color w:val="000000"/>
                <w:sz w:val="20"/>
                <w:szCs w:val="20"/>
              </w:rPr>
            </w:pPr>
            <w:r w:rsidRPr="00047E2E">
              <w:rPr>
                <w:rFonts w:ascii="Times New Roman" w:hAnsi="Times New Roman" w:cs="Times New Roman"/>
                <w:sz w:val="20"/>
                <w:szCs w:val="20"/>
              </w:rPr>
              <w:t>The Nation:</w:t>
            </w:r>
            <w:r w:rsidRPr="00047E2E">
              <w:rPr>
                <w:rFonts w:ascii="Times New Roman" w:hAnsi="Times New Roman" w:cs="Times New Roman"/>
                <w:sz w:val="20"/>
                <w:szCs w:val="20"/>
              </w:rPr>
              <w:br/>
            </w:r>
            <w:r w:rsidRPr="00047E2E">
              <w:rPr>
                <w:rFonts w:ascii="Times New Roman" w:hAnsi="Times New Roman" w:cs="Times New Roman"/>
                <w:color w:val="000000"/>
                <w:sz w:val="20"/>
                <w:szCs w:val="20"/>
              </w:rPr>
              <w:t>“</w:t>
            </w:r>
            <w:hyperlink r:id="rId46" w:history="1">
              <w:r w:rsidRPr="00047E2E">
                <w:rPr>
                  <w:rStyle w:val="Hyperlink"/>
                  <w:rFonts w:ascii="Times New Roman" w:hAnsi="Times New Roman" w:cs="Times New Roman"/>
                  <w:sz w:val="20"/>
                  <w:szCs w:val="20"/>
                </w:rPr>
                <w:t xml:space="preserve">American History Is Getting Whitewashed, </w:t>
              </w:r>
              <w:proofErr w:type="gramStart"/>
              <w:r w:rsidRPr="00047E2E">
                <w:rPr>
                  <w:rStyle w:val="Hyperlink"/>
                  <w:rFonts w:ascii="Times New Roman" w:hAnsi="Times New Roman" w:cs="Times New Roman"/>
                  <w:sz w:val="20"/>
                  <w:szCs w:val="20"/>
                </w:rPr>
                <w:t>Again</w:t>
              </w:r>
              <w:proofErr w:type="gramEnd"/>
            </w:hyperlink>
            <w:r w:rsidRPr="00047E2E">
              <w:rPr>
                <w:rFonts w:ascii="Times New Roman" w:hAnsi="Times New Roman" w:cs="Times New Roman"/>
                <w:color w:val="000000"/>
                <w:sz w:val="20"/>
                <w:szCs w:val="20"/>
              </w:rPr>
              <w:t>”</w:t>
            </w:r>
          </w:p>
          <w:p w14:paraId="2703AB98" w14:textId="77777777" w:rsidR="005A464A" w:rsidRPr="00047E2E" w:rsidRDefault="005A464A" w:rsidP="005A464A">
            <w:pPr>
              <w:jc w:val="center"/>
              <w:rPr>
                <w:sz w:val="20"/>
                <w:szCs w:val="20"/>
              </w:rPr>
            </w:pPr>
          </w:p>
        </w:tc>
        <w:tc>
          <w:tcPr>
            <w:tcW w:w="1440" w:type="dxa"/>
            <w:shd w:val="clear" w:color="auto" w:fill="auto"/>
          </w:tcPr>
          <w:p w14:paraId="0DD015AB" w14:textId="77777777" w:rsidR="006C0BCD" w:rsidRPr="00047E2E" w:rsidRDefault="006C0BCD" w:rsidP="006C0BCD">
            <w:pPr>
              <w:pStyle w:val="ListParagraph"/>
              <w:numPr>
                <w:ilvl w:val="0"/>
                <w:numId w:val="25"/>
              </w:numPr>
              <w:rPr>
                <w:rFonts w:ascii="Times New Roman" w:hAnsi="Times New Roman" w:cs="Times New Roman"/>
                <w:sz w:val="20"/>
                <w:szCs w:val="20"/>
              </w:rPr>
            </w:pPr>
            <w:r w:rsidRPr="00047E2E">
              <w:rPr>
                <w:rFonts w:ascii="Times New Roman" w:hAnsi="Times New Roman" w:cs="Times New Roman"/>
                <w:sz w:val="20"/>
                <w:szCs w:val="20"/>
              </w:rPr>
              <w:lastRenderedPageBreak/>
              <w:t>Reading Notes</w:t>
            </w:r>
          </w:p>
          <w:p w14:paraId="4A99CAE2" w14:textId="0F376E57" w:rsidR="005A464A" w:rsidRPr="00047E2E" w:rsidRDefault="006C0BCD" w:rsidP="006C0BCD">
            <w:pPr>
              <w:pStyle w:val="ListParagraph"/>
              <w:numPr>
                <w:ilvl w:val="0"/>
                <w:numId w:val="25"/>
              </w:numPr>
              <w:rPr>
                <w:rFonts w:ascii="Times New Roman" w:hAnsi="Times New Roman" w:cs="Times New Roman"/>
                <w:sz w:val="20"/>
                <w:szCs w:val="20"/>
              </w:rPr>
            </w:pPr>
            <w:r w:rsidRPr="00047E2E">
              <w:rPr>
                <w:rFonts w:ascii="Times New Roman" w:hAnsi="Times New Roman" w:cs="Times New Roman"/>
                <w:sz w:val="20"/>
                <w:szCs w:val="20"/>
              </w:rPr>
              <w:t>Discussion Response</w:t>
            </w:r>
          </w:p>
          <w:p w14:paraId="5C90B567" w14:textId="2D75D94C" w:rsidR="006C0BCD" w:rsidRPr="00047E2E" w:rsidRDefault="006C0BCD" w:rsidP="006C0BCD">
            <w:pPr>
              <w:pStyle w:val="ListParagraph"/>
              <w:numPr>
                <w:ilvl w:val="0"/>
                <w:numId w:val="25"/>
              </w:numPr>
              <w:rPr>
                <w:rFonts w:ascii="Times New Roman" w:hAnsi="Times New Roman" w:cs="Times New Roman"/>
                <w:sz w:val="20"/>
                <w:szCs w:val="20"/>
              </w:rPr>
            </w:pPr>
            <w:r w:rsidRPr="00047E2E">
              <w:rPr>
                <w:rFonts w:ascii="Times New Roman" w:hAnsi="Times New Roman" w:cs="Times New Roman"/>
                <w:sz w:val="20"/>
                <w:szCs w:val="20"/>
              </w:rPr>
              <w:t xml:space="preserve">Oral History </w:t>
            </w:r>
            <w:r w:rsidRPr="00047E2E">
              <w:rPr>
                <w:rFonts w:ascii="Times New Roman" w:hAnsi="Times New Roman" w:cs="Times New Roman"/>
                <w:sz w:val="20"/>
                <w:szCs w:val="20"/>
              </w:rPr>
              <w:lastRenderedPageBreak/>
              <w:t>Projects Due</w:t>
            </w:r>
          </w:p>
          <w:p w14:paraId="52DA9B31" w14:textId="134616A4" w:rsidR="006C0BCD" w:rsidRPr="00047E2E" w:rsidRDefault="006C0BCD" w:rsidP="006C0BCD">
            <w:pPr>
              <w:pStyle w:val="ListParagraph"/>
              <w:ind w:left="360"/>
              <w:rPr>
                <w:rFonts w:ascii="Times New Roman" w:hAnsi="Times New Roman" w:cs="Times New Roman"/>
                <w:sz w:val="20"/>
                <w:szCs w:val="20"/>
              </w:rPr>
            </w:pPr>
          </w:p>
        </w:tc>
      </w:tr>
      <w:tr w:rsidR="006C0BCD" w:rsidRPr="002A6D0D" w14:paraId="324E1465" w14:textId="77777777" w:rsidTr="006C0BCD">
        <w:trPr>
          <w:trHeight w:val="537"/>
        </w:trPr>
        <w:tc>
          <w:tcPr>
            <w:tcW w:w="803" w:type="dxa"/>
            <w:shd w:val="clear" w:color="auto" w:fill="auto"/>
          </w:tcPr>
          <w:p w14:paraId="0A3DE973" w14:textId="77777777" w:rsidR="005A464A" w:rsidRPr="00047E2E" w:rsidRDefault="005A464A" w:rsidP="005A464A">
            <w:pPr>
              <w:jc w:val="center"/>
              <w:rPr>
                <w:b/>
                <w:bCs/>
                <w:sz w:val="20"/>
                <w:szCs w:val="20"/>
              </w:rPr>
            </w:pPr>
            <w:r w:rsidRPr="00047E2E">
              <w:rPr>
                <w:b/>
                <w:bCs/>
                <w:sz w:val="20"/>
                <w:szCs w:val="20"/>
              </w:rPr>
              <w:lastRenderedPageBreak/>
              <w:t>10</w:t>
            </w:r>
          </w:p>
        </w:tc>
        <w:tc>
          <w:tcPr>
            <w:tcW w:w="2157" w:type="dxa"/>
            <w:shd w:val="clear" w:color="auto" w:fill="auto"/>
          </w:tcPr>
          <w:p w14:paraId="04319023" w14:textId="6656FF87" w:rsidR="005A464A" w:rsidRPr="00047E2E" w:rsidRDefault="005A464A" w:rsidP="005A464A">
            <w:pPr>
              <w:rPr>
                <w:sz w:val="20"/>
                <w:szCs w:val="20"/>
              </w:rPr>
            </w:pPr>
            <w:r w:rsidRPr="00047E2E">
              <w:rPr>
                <w:sz w:val="20"/>
                <w:szCs w:val="20"/>
              </w:rPr>
              <w:t>Class Nineteen: Immigration and Industrialization</w:t>
            </w:r>
          </w:p>
          <w:p w14:paraId="7C733A65" w14:textId="77777777" w:rsidR="005A464A" w:rsidRPr="00047E2E" w:rsidRDefault="005A464A" w:rsidP="005A464A">
            <w:pPr>
              <w:rPr>
                <w:sz w:val="20"/>
                <w:szCs w:val="20"/>
              </w:rPr>
            </w:pPr>
          </w:p>
          <w:p w14:paraId="6B9430EC" w14:textId="18FF0BA2" w:rsidR="005A464A" w:rsidRPr="00047E2E" w:rsidRDefault="005A464A" w:rsidP="005A464A">
            <w:pPr>
              <w:rPr>
                <w:sz w:val="20"/>
                <w:szCs w:val="20"/>
              </w:rPr>
            </w:pPr>
            <w:r w:rsidRPr="00047E2E">
              <w:rPr>
                <w:sz w:val="20"/>
                <w:szCs w:val="20"/>
              </w:rPr>
              <w:t xml:space="preserve">Class Twenty: The Sectional Crisis </w:t>
            </w:r>
          </w:p>
          <w:p w14:paraId="2F25ADDE" w14:textId="77777777" w:rsidR="005A464A" w:rsidRPr="00047E2E" w:rsidRDefault="005A464A" w:rsidP="005A464A">
            <w:pPr>
              <w:rPr>
                <w:sz w:val="20"/>
                <w:szCs w:val="20"/>
              </w:rPr>
            </w:pPr>
          </w:p>
        </w:tc>
        <w:tc>
          <w:tcPr>
            <w:tcW w:w="4860" w:type="dxa"/>
            <w:shd w:val="clear" w:color="auto" w:fill="auto"/>
          </w:tcPr>
          <w:p w14:paraId="5E84E174" w14:textId="3F8AD6DD" w:rsidR="005A464A" w:rsidRPr="00047E2E" w:rsidRDefault="00A2696D" w:rsidP="006C0BCD">
            <w:pPr>
              <w:pStyle w:val="ListParagraph"/>
              <w:numPr>
                <w:ilvl w:val="0"/>
                <w:numId w:val="11"/>
              </w:numPr>
              <w:rPr>
                <w:rFonts w:ascii="Times New Roman" w:hAnsi="Times New Roman" w:cs="Times New Roman"/>
                <w:sz w:val="20"/>
                <w:szCs w:val="20"/>
              </w:rPr>
            </w:pPr>
            <w:hyperlink r:id="rId47" w:history="1">
              <w:r w:rsidR="006C0BCD" w:rsidRPr="00047E2E">
                <w:rPr>
                  <w:rStyle w:val="Hyperlink"/>
                  <w:rFonts w:ascii="Times New Roman" w:hAnsi="Times New Roman" w:cs="Times New Roman"/>
                  <w:sz w:val="20"/>
                  <w:szCs w:val="20"/>
                </w:rPr>
                <w:t>The American Yawp</w:t>
              </w:r>
            </w:hyperlink>
            <w:r w:rsidR="006C0BCD" w:rsidRPr="00047E2E">
              <w:rPr>
                <w:rFonts w:ascii="Times New Roman" w:hAnsi="Times New Roman" w:cs="Times New Roman"/>
                <w:sz w:val="20"/>
                <w:szCs w:val="20"/>
              </w:rPr>
              <w:t>:</w:t>
            </w:r>
            <w:r w:rsidR="006C0BCD" w:rsidRPr="00047E2E">
              <w:rPr>
                <w:rFonts w:ascii="Times New Roman" w:hAnsi="Times New Roman" w:cs="Times New Roman"/>
                <w:sz w:val="20"/>
                <w:szCs w:val="20"/>
              </w:rPr>
              <w:br/>
            </w:r>
            <w:r w:rsidR="005A464A" w:rsidRPr="00047E2E">
              <w:rPr>
                <w:rFonts w:ascii="Times New Roman" w:hAnsi="Times New Roman" w:cs="Times New Roman"/>
                <w:color w:val="000000"/>
                <w:sz w:val="20"/>
                <w:szCs w:val="20"/>
              </w:rPr>
              <w:t>Chapter Seven (Section VI: The Rise of Industrial Labor in Antebellum America)</w:t>
            </w:r>
            <w:r w:rsidR="006C0BCD" w:rsidRPr="00047E2E">
              <w:rPr>
                <w:rFonts w:ascii="Times New Roman" w:hAnsi="Times New Roman" w:cs="Times New Roman"/>
                <w:color w:val="000000"/>
                <w:sz w:val="20"/>
                <w:szCs w:val="20"/>
              </w:rPr>
              <w:br/>
            </w:r>
            <w:r w:rsidR="005A464A" w:rsidRPr="00047E2E">
              <w:rPr>
                <w:rFonts w:ascii="Times New Roman" w:hAnsi="Times New Roman" w:cs="Times New Roman"/>
                <w:color w:val="000000"/>
                <w:sz w:val="20"/>
                <w:szCs w:val="20"/>
              </w:rPr>
              <w:t>Chapter Eight (Section III-IV &amp; X-XI: The Missouri Crisis, The Rise of Andrew Jackson &amp; Anti-Mason, Anti-Immigrant and the Whig Coalition, Race and Jac</w:t>
            </w:r>
            <w:r w:rsidR="00EA619F" w:rsidRPr="00047E2E">
              <w:rPr>
                <w:rFonts w:ascii="Times New Roman" w:hAnsi="Times New Roman" w:cs="Times New Roman"/>
                <w:color w:val="000000"/>
                <w:sz w:val="20"/>
                <w:szCs w:val="20"/>
              </w:rPr>
              <w:t>k</w:t>
            </w:r>
            <w:r w:rsidR="005A464A" w:rsidRPr="00047E2E">
              <w:rPr>
                <w:rFonts w:ascii="Times New Roman" w:hAnsi="Times New Roman" w:cs="Times New Roman"/>
                <w:color w:val="000000"/>
                <w:sz w:val="20"/>
                <w:szCs w:val="20"/>
              </w:rPr>
              <w:t>sonian Democracy)</w:t>
            </w:r>
            <w:r w:rsidR="006C0BCD" w:rsidRPr="00047E2E">
              <w:rPr>
                <w:rFonts w:ascii="Times New Roman" w:hAnsi="Times New Roman" w:cs="Times New Roman"/>
                <w:color w:val="000000"/>
                <w:sz w:val="20"/>
                <w:szCs w:val="20"/>
              </w:rPr>
              <w:br/>
            </w:r>
            <w:r w:rsidR="00EA619F" w:rsidRPr="00047E2E">
              <w:rPr>
                <w:rFonts w:ascii="Times New Roman" w:hAnsi="Times New Roman" w:cs="Times New Roman"/>
                <w:color w:val="000000"/>
                <w:sz w:val="20"/>
                <w:szCs w:val="20"/>
              </w:rPr>
              <w:t>Chapter Thirteen (The Sectional Crisis)</w:t>
            </w:r>
            <w:r w:rsidR="005A464A" w:rsidRPr="00047E2E">
              <w:rPr>
                <w:rFonts w:ascii="Times New Roman" w:hAnsi="Times New Roman" w:cs="Times New Roman"/>
                <w:color w:val="000000"/>
                <w:sz w:val="20"/>
                <w:szCs w:val="20"/>
              </w:rPr>
              <w:t xml:space="preserve"> </w:t>
            </w:r>
          </w:p>
          <w:p w14:paraId="538BF949" w14:textId="1C36E39D" w:rsidR="005A464A" w:rsidRPr="00047E2E" w:rsidRDefault="00A2696D" w:rsidP="005A464A">
            <w:pPr>
              <w:pStyle w:val="ListParagraph"/>
              <w:numPr>
                <w:ilvl w:val="0"/>
                <w:numId w:val="11"/>
              </w:numPr>
              <w:rPr>
                <w:rFonts w:ascii="Times New Roman" w:hAnsi="Times New Roman" w:cs="Times New Roman"/>
                <w:sz w:val="20"/>
                <w:szCs w:val="20"/>
              </w:rPr>
            </w:pPr>
            <w:hyperlink r:id="rId48" w:history="1">
              <w:r w:rsidR="006C0BCD" w:rsidRPr="00047E2E">
                <w:rPr>
                  <w:rStyle w:val="Hyperlink"/>
                  <w:rFonts w:ascii="Times New Roman" w:hAnsi="Times New Roman" w:cs="Times New Roman"/>
                  <w:sz w:val="20"/>
                  <w:szCs w:val="20"/>
                </w:rPr>
                <w:t>The American Yawp Reader</w:t>
              </w:r>
            </w:hyperlink>
            <w:r w:rsidR="006C0BCD" w:rsidRPr="00047E2E">
              <w:rPr>
                <w:rFonts w:ascii="Times New Roman" w:hAnsi="Times New Roman" w:cs="Times New Roman"/>
                <w:sz w:val="20"/>
                <w:szCs w:val="20"/>
              </w:rPr>
              <w:t xml:space="preserve">: </w:t>
            </w:r>
            <w:r w:rsidR="006C0BCD" w:rsidRPr="00047E2E">
              <w:rPr>
                <w:rFonts w:ascii="Times New Roman" w:hAnsi="Times New Roman" w:cs="Times New Roman"/>
                <w:sz w:val="20"/>
                <w:szCs w:val="20"/>
              </w:rPr>
              <w:br/>
            </w:r>
            <w:r w:rsidR="005A464A" w:rsidRPr="00047E2E">
              <w:rPr>
                <w:rFonts w:ascii="Times New Roman" w:hAnsi="Times New Roman" w:cs="Times New Roman"/>
                <w:sz w:val="20"/>
                <w:szCs w:val="20"/>
              </w:rPr>
              <w:t>“Maria Steward Bemoans the Consequences of Racism (1832)”</w:t>
            </w:r>
            <w:r w:rsidR="006C0BCD" w:rsidRPr="00047E2E">
              <w:rPr>
                <w:rFonts w:ascii="Times New Roman" w:hAnsi="Times New Roman" w:cs="Times New Roman"/>
                <w:sz w:val="20"/>
                <w:szCs w:val="20"/>
              </w:rPr>
              <w:t xml:space="preserve"> &amp;</w:t>
            </w:r>
            <w:r w:rsidR="005A464A" w:rsidRPr="00047E2E">
              <w:rPr>
                <w:rFonts w:ascii="Times New Roman" w:hAnsi="Times New Roman" w:cs="Times New Roman"/>
                <w:sz w:val="20"/>
                <w:szCs w:val="20"/>
              </w:rPr>
              <w:t xml:space="preserve"> </w:t>
            </w:r>
            <w:r w:rsidR="006C0BCD" w:rsidRPr="00047E2E">
              <w:rPr>
                <w:rFonts w:ascii="Times New Roman" w:hAnsi="Times New Roman" w:cs="Times New Roman"/>
                <w:sz w:val="20"/>
                <w:szCs w:val="20"/>
              </w:rPr>
              <w:t>“</w:t>
            </w:r>
            <w:r w:rsidR="005A464A" w:rsidRPr="00047E2E">
              <w:rPr>
                <w:rFonts w:ascii="Times New Roman" w:hAnsi="Times New Roman" w:cs="Times New Roman"/>
                <w:sz w:val="20"/>
                <w:szCs w:val="20"/>
              </w:rPr>
              <w:t xml:space="preserve">Harriet H. Robinson Remembers as Mill Workers Strike (1836),” Chapter 7 </w:t>
            </w:r>
            <w:r w:rsidR="006C0BCD" w:rsidRPr="00047E2E">
              <w:rPr>
                <w:rFonts w:ascii="Times New Roman" w:hAnsi="Times New Roman" w:cs="Times New Roman"/>
                <w:sz w:val="20"/>
                <w:szCs w:val="20"/>
              </w:rPr>
              <w:br/>
            </w:r>
            <w:r w:rsidR="00EA619F" w:rsidRPr="00047E2E">
              <w:rPr>
                <w:rFonts w:ascii="Times New Roman" w:hAnsi="Times New Roman" w:cs="Times New Roman"/>
                <w:sz w:val="20"/>
                <w:szCs w:val="20"/>
              </w:rPr>
              <w:t>“</w:t>
            </w:r>
            <w:r w:rsidR="005A464A" w:rsidRPr="00047E2E">
              <w:rPr>
                <w:rFonts w:ascii="Times New Roman" w:hAnsi="Times New Roman" w:cs="Times New Roman"/>
                <w:sz w:val="20"/>
                <w:szCs w:val="20"/>
              </w:rPr>
              <w:t>Samuel Morse Fears a Catholic Conspiracy (1835)</w:t>
            </w:r>
            <w:r w:rsidR="00EA619F" w:rsidRPr="00047E2E">
              <w:rPr>
                <w:rFonts w:ascii="Times New Roman" w:hAnsi="Times New Roman" w:cs="Times New Roman"/>
                <w:sz w:val="20"/>
                <w:szCs w:val="20"/>
              </w:rPr>
              <w:t>”</w:t>
            </w:r>
            <w:r w:rsidR="005A464A" w:rsidRPr="00047E2E">
              <w:rPr>
                <w:rFonts w:ascii="Times New Roman" w:hAnsi="Times New Roman" w:cs="Times New Roman"/>
                <w:sz w:val="20"/>
                <w:szCs w:val="20"/>
              </w:rPr>
              <w:t>, Chapter 9</w:t>
            </w:r>
            <w:r w:rsidR="006C0BCD" w:rsidRPr="00047E2E">
              <w:rPr>
                <w:rFonts w:ascii="Times New Roman" w:hAnsi="Times New Roman" w:cs="Times New Roman"/>
                <w:sz w:val="20"/>
                <w:szCs w:val="20"/>
              </w:rPr>
              <w:t xml:space="preserve"> </w:t>
            </w:r>
          </w:p>
        </w:tc>
        <w:tc>
          <w:tcPr>
            <w:tcW w:w="1440" w:type="dxa"/>
            <w:shd w:val="clear" w:color="auto" w:fill="auto"/>
          </w:tcPr>
          <w:p w14:paraId="6FC27438" w14:textId="77777777" w:rsidR="006C0BCD" w:rsidRPr="00047E2E" w:rsidRDefault="006C0BCD" w:rsidP="006C0BCD">
            <w:pPr>
              <w:pStyle w:val="ListParagraph"/>
              <w:numPr>
                <w:ilvl w:val="0"/>
                <w:numId w:val="26"/>
              </w:numPr>
              <w:rPr>
                <w:rFonts w:ascii="Times New Roman" w:hAnsi="Times New Roman" w:cs="Times New Roman"/>
                <w:sz w:val="20"/>
                <w:szCs w:val="20"/>
              </w:rPr>
            </w:pPr>
            <w:r w:rsidRPr="00047E2E">
              <w:rPr>
                <w:rFonts w:ascii="Times New Roman" w:hAnsi="Times New Roman" w:cs="Times New Roman"/>
                <w:sz w:val="20"/>
                <w:szCs w:val="20"/>
              </w:rPr>
              <w:t>Reading Notes</w:t>
            </w:r>
          </w:p>
          <w:p w14:paraId="75788993" w14:textId="77777777" w:rsidR="005A464A" w:rsidRPr="00047E2E" w:rsidRDefault="006C0BCD" w:rsidP="006C0BCD">
            <w:pPr>
              <w:pStyle w:val="ListParagraph"/>
              <w:numPr>
                <w:ilvl w:val="0"/>
                <w:numId w:val="26"/>
              </w:numPr>
              <w:rPr>
                <w:rFonts w:ascii="Times New Roman" w:hAnsi="Times New Roman" w:cs="Times New Roman"/>
                <w:sz w:val="20"/>
                <w:szCs w:val="20"/>
              </w:rPr>
            </w:pPr>
            <w:r w:rsidRPr="00047E2E">
              <w:rPr>
                <w:rFonts w:ascii="Times New Roman" w:hAnsi="Times New Roman" w:cs="Times New Roman"/>
                <w:sz w:val="20"/>
                <w:szCs w:val="20"/>
              </w:rPr>
              <w:t>Discussion Response</w:t>
            </w:r>
          </w:p>
          <w:p w14:paraId="3BE744FB" w14:textId="5A80833C" w:rsidR="006C0BCD" w:rsidRPr="00047E2E" w:rsidRDefault="006C0BCD" w:rsidP="006C0BCD">
            <w:pPr>
              <w:pStyle w:val="ListParagraph"/>
              <w:ind w:left="360"/>
              <w:rPr>
                <w:rFonts w:ascii="Times New Roman" w:hAnsi="Times New Roman" w:cs="Times New Roman"/>
                <w:sz w:val="20"/>
                <w:szCs w:val="20"/>
              </w:rPr>
            </w:pPr>
          </w:p>
        </w:tc>
      </w:tr>
      <w:tr w:rsidR="00047E2E" w:rsidRPr="002A6D0D" w14:paraId="3F660F29" w14:textId="77777777" w:rsidTr="006C0BCD">
        <w:trPr>
          <w:trHeight w:val="537"/>
        </w:trPr>
        <w:tc>
          <w:tcPr>
            <w:tcW w:w="803" w:type="dxa"/>
            <w:shd w:val="clear" w:color="auto" w:fill="BFBFBF" w:themeFill="background1" w:themeFillShade="BF"/>
          </w:tcPr>
          <w:p w14:paraId="78713DE8" w14:textId="77777777" w:rsidR="005A464A" w:rsidRPr="00047E2E" w:rsidRDefault="005A464A" w:rsidP="005A464A">
            <w:pPr>
              <w:jc w:val="center"/>
              <w:rPr>
                <w:b/>
                <w:bCs/>
                <w:sz w:val="20"/>
                <w:szCs w:val="20"/>
              </w:rPr>
            </w:pPr>
            <w:r w:rsidRPr="00047E2E">
              <w:rPr>
                <w:b/>
                <w:bCs/>
                <w:sz w:val="20"/>
                <w:szCs w:val="20"/>
              </w:rPr>
              <w:t>11</w:t>
            </w:r>
          </w:p>
        </w:tc>
        <w:tc>
          <w:tcPr>
            <w:tcW w:w="2157" w:type="dxa"/>
            <w:shd w:val="clear" w:color="auto" w:fill="BFBFBF" w:themeFill="background1" w:themeFillShade="BF"/>
          </w:tcPr>
          <w:p w14:paraId="2B60D79B" w14:textId="77777777" w:rsidR="005A464A" w:rsidRPr="00047E2E" w:rsidRDefault="005A464A" w:rsidP="005A464A">
            <w:pPr>
              <w:rPr>
                <w:sz w:val="20"/>
                <w:szCs w:val="20"/>
              </w:rPr>
            </w:pPr>
            <w:r w:rsidRPr="00047E2E">
              <w:rPr>
                <w:sz w:val="20"/>
                <w:szCs w:val="20"/>
              </w:rPr>
              <w:t>Class Twenty-One: The Civil War</w:t>
            </w:r>
          </w:p>
          <w:p w14:paraId="3D3C258F" w14:textId="77777777" w:rsidR="005A464A" w:rsidRPr="00047E2E" w:rsidRDefault="005A464A" w:rsidP="005A464A">
            <w:pPr>
              <w:rPr>
                <w:sz w:val="20"/>
                <w:szCs w:val="20"/>
              </w:rPr>
            </w:pPr>
          </w:p>
          <w:p w14:paraId="4779A708" w14:textId="77777777" w:rsidR="005A464A" w:rsidRPr="00047E2E" w:rsidRDefault="005A464A" w:rsidP="005A464A">
            <w:pPr>
              <w:rPr>
                <w:sz w:val="20"/>
                <w:szCs w:val="20"/>
              </w:rPr>
            </w:pPr>
            <w:r w:rsidRPr="00047E2E">
              <w:rPr>
                <w:sz w:val="20"/>
                <w:szCs w:val="20"/>
              </w:rPr>
              <w:t>Class Twenty-Two: State of the Nation 1865</w:t>
            </w:r>
          </w:p>
          <w:p w14:paraId="2109ADB5" w14:textId="77777777" w:rsidR="005A464A" w:rsidRPr="00047E2E" w:rsidRDefault="005A464A" w:rsidP="005A464A">
            <w:pPr>
              <w:rPr>
                <w:sz w:val="20"/>
                <w:szCs w:val="20"/>
              </w:rPr>
            </w:pPr>
          </w:p>
        </w:tc>
        <w:tc>
          <w:tcPr>
            <w:tcW w:w="4860" w:type="dxa"/>
            <w:shd w:val="clear" w:color="auto" w:fill="BFBFBF" w:themeFill="background1" w:themeFillShade="BF"/>
          </w:tcPr>
          <w:p w14:paraId="529EBC06" w14:textId="17754024" w:rsidR="00EA619F" w:rsidRPr="00047E2E" w:rsidRDefault="00A2696D" w:rsidP="00EA619F">
            <w:pPr>
              <w:pStyle w:val="ListParagraph"/>
              <w:numPr>
                <w:ilvl w:val="0"/>
                <w:numId w:val="13"/>
              </w:numPr>
              <w:rPr>
                <w:rFonts w:ascii="Times New Roman" w:hAnsi="Times New Roman" w:cs="Times New Roman"/>
                <w:sz w:val="20"/>
                <w:szCs w:val="20"/>
              </w:rPr>
            </w:pPr>
            <w:hyperlink r:id="rId49" w:history="1">
              <w:r w:rsidR="006C0BCD" w:rsidRPr="00047E2E">
                <w:rPr>
                  <w:rStyle w:val="Hyperlink"/>
                  <w:rFonts w:ascii="Times New Roman" w:hAnsi="Times New Roman" w:cs="Times New Roman"/>
                  <w:sz w:val="20"/>
                  <w:szCs w:val="20"/>
                </w:rPr>
                <w:t>The American Yawp</w:t>
              </w:r>
            </w:hyperlink>
            <w:r w:rsidR="006C0BCD" w:rsidRPr="00047E2E">
              <w:rPr>
                <w:rFonts w:ascii="Times New Roman" w:hAnsi="Times New Roman" w:cs="Times New Roman"/>
                <w:sz w:val="20"/>
                <w:szCs w:val="20"/>
              </w:rPr>
              <w:t>:</w:t>
            </w:r>
            <w:r w:rsidR="006C0BCD" w:rsidRPr="00047E2E">
              <w:rPr>
                <w:rFonts w:ascii="Times New Roman" w:hAnsi="Times New Roman" w:cs="Times New Roman"/>
                <w:sz w:val="20"/>
                <w:szCs w:val="20"/>
              </w:rPr>
              <w:br/>
            </w:r>
            <w:r w:rsidR="00EA619F" w:rsidRPr="00047E2E">
              <w:rPr>
                <w:rFonts w:ascii="Times New Roman" w:hAnsi="Times New Roman" w:cs="Times New Roman"/>
                <w:sz w:val="20"/>
                <w:szCs w:val="20"/>
              </w:rPr>
              <w:t xml:space="preserve">Chapter Fourteen (The Civil War) </w:t>
            </w:r>
          </w:p>
          <w:p w14:paraId="0B59BD64" w14:textId="79DFFB3A" w:rsidR="005A464A" w:rsidRPr="00047E2E" w:rsidRDefault="00A2696D" w:rsidP="00EA619F">
            <w:pPr>
              <w:pStyle w:val="ListParagraph"/>
              <w:numPr>
                <w:ilvl w:val="0"/>
                <w:numId w:val="13"/>
              </w:numPr>
              <w:rPr>
                <w:rFonts w:ascii="Times New Roman" w:hAnsi="Times New Roman" w:cs="Times New Roman"/>
                <w:sz w:val="20"/>
                <w:szCs w:val="20"/>
              </w:rPr>
            </w:pPr>
            <w:hyperlink r:id="rId50" w:history="1">
              <w:r w:rsidR="006C0BCD" w:rsidRPr="00047E2E">
                <w:rPr>
                  <w:rStyle w:val="Hyperlink"/>
                  <w:rFonts w:ascii="Times New Roman" w:hAnsi="Times New Roman" w:cs="Times New Roman"/>
                  <w:sz w:val="20"/>
                  <w:szCs w:val="20"/>
                </w:rPr>
                <w:t>The American Yawp Reader</w:t>
              </w:r>
            </w:hyperlink>
            <w:r w:rsidR="006C0BCD" w:rsidRPr="00047E2E">
              <w:rPr>
                <w:rFonts w:ascii="Times New Roman" w:hAnsi="Times New Roman" w:cs="Times New Roman"/>
                <w:sz w:val="20"/>
                <w:szCs w:val="20"/>
              </w:rPr>
              <w:t xml:space="preserve">: </w:t>
            </w:r>
            <w:r w:rsidR="006C0BCD" w:rsidRPr="00047E2E">
              <w:rPr>
                <w:rFonts w:ascii="Times New Roman" w:hAnsi="Times New Roman" w:cs="Times New Roman"/>
                <w:sz w:val="20"/>
                <w:szCs w:val="20"/>
              </w:rPr>
              <w:br/>
            </w:r>
            <w:r w:rsidR="00EA619F" w:rsidRPr="00047E2E">
              <w:rPr>
                <w:rFonts w:ascii="Times New Roman" w:hAnsi="Times New Roman" w:cs="Times New Roman"/>
                <w:sz w:val="20"/>
                <w:szCs w:val="20"/>
              </w:rPr>
              <w:t>“1860 Republican Party Platform</w:t>
            </w:r>
            <w:r w:rsidR="006C0BCD" w:rsidRPr="00047E2E">
              <w:rPr>
                <w:rFonts w:ascii="Times New Roman" w:hAnsi="Times New Roman" w:cs="Times New Roman"/>
                <w:sz w:val="20"/>
                <w:szCs w:val="20"/>
              </w:rPr>
              <w:t xml:space="preserve"> (1860)</w:t>
            </w:r>
            <w:r w:rsidR="00EA619F" w:rsidRPr="00047E2E">
              <w:rPr>
                <w:rFonts w:ascii="Times New Roman" w:hAnsi="Times New Roman" w:cs="Times New Roman"/>
                <w:sz w:val="20"/>
                <w:szCs w:val="20"/>
              </w:rPr>
              <w:t xml:space="preserve">” Chapter 13 </w:t>
            </w:r>
            <w:r w:rsidR="006C0BCD" w:rsidRPr="00047E2E">
              <w:rPr>
                <w:rFonts w:ascii="Times New Roman" w:hAnsi="Times New Roman" w:cs="Times New Roman"/>
                <w:sz w:val="20"/>
                <w:szCs w:val="20"/>
              </w:rPr>
              <w:br/>
            </w:r>
            <w:r w:rsidR="00EA619F" w:rsidRPr="00047E2E">
              <w:rPr>
                <w:rFonts w:ascii="Times New Roman" w:hAnsi="Times New Roman" w:cs="Times New Roman"/>
                <w:sz w:val="20"/>
                <w:szCs w:val="20"/>
              </w:rPr>
              <w:t xml:space="preserve">“William Henry Singleton, A Formerly Enslaved Man, Recalls Fighting for the Union (1922),” Chapter 14 </w:t>
            </w:r>
          </w:p>
        </w:tc>
        <w:tc>
          <w:tcPr>
            <w:tcW w:w="1440" w:type="dxa"/>
            <w:shd w:val="clear" w:color="auto" w:fill="BFBFBF" w:themeFill="background1" w:themeFillShade="BF"/>
          </w:tcPr>
          <w:p w14:paraId="29F67AF4" w14:textId="330B45D2" w:rsidR="006C0BCD" w:rsidRPr="00047E2E" w:rsidRDefault="006C0BCD" w:rsidP="006C0BCD">
            <w:pPr>
              <w:pStyle w:val="ListParagraph"/>
              <w:numPr>
                <w:ilvl w:val="0"/>
                <w:numId w:val="27"/>
              </w:numPr>
              <w:rPr>
                <w:rFonts w:ascii="Times New Roman" w:hAnsi="Times New Roman" w:cs="Times New Roman"/>
                <w:sz w:val="20"/>
                <w:szCs w:val="20"/>
              </w:rPr>
            </w:pPr>
            <w:r w:rsidRPr="00047E2E">
              <w:rPr>
                <w:rFonts w:ascii="Times New Roman" w:hAnsi="Times New Roman" w:cs="Times New Roman"/>
                <w:sz w:val="20"/>
                <w:szCs w:val="20"/>
              </w:rPr>
              <w:t>Reading Notes</w:t>
            </w:r>
          </w:p>
          <w:p w14:paraId="0CC3677E" w14:textId="27897B3C" w:rsidR="006C0BCD" w:rsidRPr="00047E2E" w:rsidRDefault="006C0BCD" w:rsidP="006C0BCD">
            <w:pPr>
              <w:pStyle w:val="ListParagraph"/>
              <w:numPr>
                <w:ilvl w:val="0"/>
                <w:numId w:val="27"/>
              </w:numPr>
              <w:rPr>
                <w:rFonts w:ascii="Times New Roman" w:hAnsi="Times New Roman" w:cs="Times New Roman"/>
                <w:sz w:val="20"/>
                <w:szCs w:val="20"/>
              </w:rPr>
            </w:pPr>
            <w:r w:rsidRPr="00047E2E">
              <w:rPr>
                <w:rFonts w:ascii="Times New Roman" w:hAnsi="Times New Roman" w:cs="Times New Roman"/>
                <w:sz w:val="20"/>
                <w:szCs w:val="20"/>
              </w:rPr>
              <w:t>Discussion Response</w:t>
            </w:r>
          </w:p>
        </w:tc>
      </w:tr>
      <w:tr w:rsidR="00047E2E" w:rsidRPr="002A6D0D" w14:paraId="29F732A3" w14:textId="77777777" w:rsidTr="006C0BCD">
        <w:trPr>
          <w:trHeight w:val="537"/>
        </w:trPr>
        <w:tc>
          <w:tcPr>
            <w:tcW w:w="803" w:type="dxa"/>
            <w:tcBorders>
              <w:bottom w:val="single" w:sz="4" w:space="0" w:color="auto"/>
            </w:tcBorders>
            <w:shd w:val="clear" w:color="auto" w:fill="BFBFBF" w:themeFill="background1" w:themeFillShade="BF"/>
          </w:tcPr>
          <w:p w14:paraId="49606F30" w14:textId="77777777" w:rsidR="005A464A" w:rsidRPr="00047E2E" w:rsidRDefault="005A464A" w:rsidP="005A464A">
            <w:pPr>
              <w:jc w:val="center"/>
              <w:rPr>
                <w:b/>
                <w:bCs/>
                <w:sz w:val="20"/>
                <w:szCs w:val="20"/>
              </w:rPr>
            </w:pPr>
            <w:r w:rsidRPr="00047E2E">
              <w:rPr>
                <w:b/>
                <w:bCs/>
                <w:sz w:val="20"/>
                <w:szCs w:val="20"/>
              </w:rPr>
              <w:t>12</w:t>
            </w:r>
          </w:p>
        </w:tc>
        <w:tc>
          <w:tcPr>
            <w:tcW w:w="2157" w:type="dxa"/>
            <w:tcBorders>
              <w:bottom w:val="single" w:sz="4" w:space="0" w:color="auto"/>
            </w:tcBorders>
            <w:shd w:val="clear" w:color="auto" w:fill="BFBFBF" w:themeFill="background1" w:themeFillShade="BF"/>
          </w:tcPr>
          <w:p w14:paraId="13964F5E" w14:textId="77777777" w:rsidR="005A464A" w:rsidRPr="00047E2E" w:rsidRDefault="005A464A" w:rsidP="005A464A">
            <w:pPr>
              <w:rPr>
                <w:sz w:val="20"/>
                <w:szCs w:val="20"/>
              </w:rPr>
            </w:pPr>
            <w:r w:rsidRPr="00047E2E">
              <w:rPr>
                <w:sz w:val="20"/>
                <w:szCs w:val="20"/>
              </w:rPr>
              <w:t>Class Twenty-Three: Final Review</w:t>
            </w:r>
          </w:p>
        </w:tc>
        <w:tc>
          <w:tcPr>
            <w:tcW w:w="4860" w:type="dxa"/>
            <w:tcBorders>
              <w:bottom w:val="single" w:sz="4" w:space="0" w:color="auto"/>
            </w:tcBorders>
            <w:shd w:val="clear" w:color="auto" w:fill="BFBFBF" w:themeFill="background1" w:themeFillShade="BF"/>
          </w:tcPr>
          <w:p w14:paraId="086F9534" w14:textId="77777777" w:rsidR="005A464A" w:rsidRPr="00047E2E" w:rsidRDefault="005A464A" w:rsidP="005A464A">
            <w:pPr>
              <w:jc w:val="center"/>
              <w:rPr>
                <w:sz w:val="20"/>
                <w:szCs w:val="20"/>
              </w:rPr>
            </w:pPr>
          </w:p>
        </w:tc>
        <w:tc>
          <w:tcPr>
            <w:tcW w:w="1440" w:type="dxa"/>
            <w:tcBorders>
              <w:bottom w:val="single" w:sz="4" w:space="0" w:color="auto"/>
            </w:tcBorders>
            <w:shd w:val="clear" w:color="auto" w:fill="BFBFBF" w:themeFill="background1" w:themeFillShade="BF"/>
          </w:tcPr>
          <w:p w14:paraId="69FC3BE2" w14:textId="1819B5DA" w:rsidR="006C0BCD" w:rsidRPr="00047E2E" w:rsidRDefault="006C0BCD" w:rsidP="006C0BCD">
            <w:pPr>
              <w:pStyle w:val="ListParagraph"/>
              <w:numPr>
                <w:ilvl w:val="0"/>
                <w:numId w:val="28"/>
              </w:numPr>
              <w:rPr>
                <w:rFonts w:ascii="Times New Roman" w:hAnsi="Times New Roman" w:cs="Times New Roman"/>
                <w:sz w:val="20"/>
                <w:szCs w:val="20"/>
              </w:rPr>
            </w:pPr>
            <w:r w:rsidRPr="00047E2E">
              <w:rPr>
                <w:rFonts w:ascii="Times New Roman" w:hAnsi="Times New Roman" w:cs="Times New Roman"/>
                <w:sz w:val="20"/>
                <w:szCs w:val="20"/>
              </w:rPr>
              <w:t>Final Paper Due</w:t>
            </w:r>
          </w:p>
          <w:p w14:paraId="3BBBAD61" w14:textId="77777777" w:rsidR="005A464A" w:rsidRPr="00047E2E" w:rsidRDefault="005A464A" w:rsidP="005A464A">
            <w:pPr>
              <w:jc w:val="center"/>
              <w:rPr>
                <w:sz w:val="20"/>
                <w:szCs w:val="20"/>
              </w:rPr>
            </w:pPr>
          </w:p>
        </w:tc>
      </w:tr>
      <w:tr w:rsidR="006C0BCD" w:rsidRPr="002A6D0D" w14:paraId="23DD8E72" w14:textId="77777777" w:rsidTr="005A464A">
        <w:trPr>
          <w:trHeight w:val="376"/>
        </w:trPr>
        <w:tc>
          <w:tcPr>
            <w:tcW w:w="803" w:type="dxa"/>
            <w:tcBorders>
              <w:bottom w:val="single" w:sz="8" w:space="0" w:color="000000"/>
            </w:tcBorders>
            <w:shd w:val="clear" w:color="auto" w:fill="auto"/>
          </w:tcPr>
          <w:p w14:paraId="0B5E6D3C" w14:textId="77777777" w:rsidR="005A464A" w:rsidRPr="00047E2E" w:rsidRDefault="005A464A" w:rsidP="005A464A">
            <w:pPr>
              <w:jc w:val="center"/>
              <w:rPr>
                <w:b/>
                <w:bCs/>
                <w:sz w:val="20"/>
                <w:szCs w:val="20"/>
              </w:rPr>
            </w:pPr>
          </w:p>
        </w:tc>
        <w:tc>
          <w:tcPr>
            <w:tcW w:w="8457" w:type="dxa"/>
            <w:gridSpan w:val="3"/>
            <w:tcBorders>
              <w:bottom w:val="single" w:sz="8" w:space="0" w:color="000000"/>
            </w:tcBorders>
            <w:shd w:val="clear" w:color="auto" w:fill="auto"/>
          </w:tcPr>
          <w:p w14:paraId="40915E5B" w14:textId="77777777" w:rsidR="005A464A" w:rsidRPr="00047E2E" w:rsidRDefault="005A464A" w:rsidP="005A464A">
            <w:pPr>
              <w:jc w:val="center"/>
              <w:rPr>
                <w:sz w:val="20"/>
                <w:szCs w:val="20"/>
              </w:rPr>
            </w:pPr>
            <w:r w:rsidRPr="00047E2E">
              <w:rPr>
                <w:sz w:val="20"/>
                <w:szCs w:val="20"/>
              </w:rPr>
              <w:t>Last day of Class</w:t>
            </w:r>
          </w:p>
        </w:tc>
      </w:tr>
      <w:tr w:rsidR="006C0BCD" w:rsidRPr="002A6D0D" w14:paraId="37F592BD" w14:textId="77777777" w:rsidTr="005A464A">
        <w:trPr>
          <w:trHeight w:val="322"/>
        </w:trPr>
        <w:tc>
          <w:tcPr>
            <w:tcW w:w="803" w:type="dxa"/>
            <w:tcBorders>
              <w:top w:val="single" w:sz="8" w:space="0" w:color="000000"/>
              <w:left w:val="single" w:sz="8" w:space="0" w:color="000000"/>
              <w:bottom w:val="single" w:sz="8" w:space="0" w:color="000000"/>
              <w:right w:val="single" w:sz="8" w:space="0" w:color="000000"/>
            </w:tcBorders>
            <w:shd w:val="clear" w:color="auto" w:fill="auto"/>
          </w:tcPr>
          <w:p w14:paraId="05AE6689" w14:textId="77777777" w:rsidR="005A464A" w:rsidRPr="00047E2E" w:rsidRDefault="005A464A" w:rsidP="005A464A">
            <w:pPr>
              <w:jc w:val="center"/>
              <w:rPr>
                <w:b/>
                <w:bCs/>
                <w:sz w:val="20"/>
                <w:szCs w:val="20"/>
              </w:rPr>
            </w:pPr>
          </w:p>
        </w:tc>
        <w:tc>
          <w:tcPr>
            <w:tcW w:w="8457" w:type="dxa"/>
            <w:gridSpan w:val="3"/>
            <w:tcBorders>
              <w:top w:val="single" w:sz="8" w:space="0" w:color="000000"/>
              <w:left w:val="single" w:sz="8" w:space="0" w:color="000000"/>
              <w:bottom w:val="single" w:sz="8" w:space="0" w:color="000000"/>
              <w:right w:val="single" w:sz="8" w:space="0" w:color="000000"/>
            </w:tcBorders>
            <w:shd w:val="clear" w:color="auto" w:fill="auto"/>
          </w:tcPr>
          <w:p w14:paraId="0EA05550" w14:textId="77777777" w:rsidR="005A464A" w:rsidRPr="00047E2E" w:rsidRDefault="005A464A" w:rsidP="005A464A">
            <w:pPr>
              <w:jc w:val="center"/>
              <w:rPr>
                <w:sz w:val="20"/>
                <w:szCs w:val="20"/>
              </w:rPr>
            </w:pPr>
            <w:r w:rsidRPr="00047E2E">
              <w:rPr>
                <w:sz w:val="20"/>
                <w:szCs w:val="20"/>
              </w:rPr>
              <w:t>Final Exams</w:t>
            </w:r>
          </w:p>
        </w:tc>
      </w:tr>
    </w:tbl>
    <w:p w14:paraId="3B0E30B2" w14:textId="77777777" w:rsidR="00D6543C" w:rsidRPr="00D6543C" w:rsidRDefault="00D6543C" w:rsidP="00D6543C"/>
    <w:p w14:paraId="1B1F6EE2" w14:textId="05992A64" w:rsidR="00CD47CA" w:rsidRDefault="00CD47CA" w:rsidP="002256F4">
      <w:pPr>
        <w:pStyle w:val="NormalWeb"/>
        <w:spacing w:before="0" w:beforeAutospacing="0" w:after="0" w:afterAutospacing="0"/>
        <w:rPr>
          <w:i/>
          <w:iCs/>
        </w:rPr>
      </w:pPr>
    </w:p>
    <w:p w14:paraId="7EAA8F5A" w14:textId="77777777" w:rsidR="00D6543C" w:rsidRDefault="00D6543C" w:rsidP="00D6543C"/>
    <w:p w14:paraId="46F68C21" w14:textId="77777777" w:rsidR="00D6543C" w:rsidRDefault="00D6543C" w:rsidP="00D6543C"/>
    <w:p w14:paraId="19E675B4" w14:textId="77777777" w:rsidR="004F2F7D" w:rsidRDefault="004F2F7D"/>
    <w:sectPr w:rsidR="004F2F7D" w:rsidSect="000E30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4EDF1" w14:textId="77777777" w:rsidR="00A2696D" w:rsidRDefault="00A2696D" w:rsidP="00CD47CA">
      <w:r>
        <w:separator/>
      </w:r>
    </w:p>
  </w:endnote>
  <w:endnote w:type="continuationSeparator" w:id="0">
    <w:p w14:paraId="15295270" w14:textId="77777777" w:rsidR="00A2696D" w:rsidRDefault="00A2696D" w:rsidP="00CD4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660FA" w14:textId="77777777" w:rsidR="00A2696D" w:rsidRDefault="00A2696D" w:rsidP="00CD47CA">
      <w:r>
        <w:separator/>
      </w:r>
    </w:p>
  </w:footnote>
  <w:footnote w:type="continuationSeparator" w:id="0">
    <w:p w14:paraId="6219EF30" w14:textId="77777777" w:rsidR="00A2696D" w:rsidRDefault="00A2696D" w:rsidP="00CD47CA">
      <w:r>
        <w:continuationSeparator/>
      </w:r>
    </w:p>
  </w:footnote>
  <w:footnote w:id="1">
    <w:p w14:paraId="395A5F7E" w14:textId="70FA7377" w:rsidR="00CD47CA" w:rsidRDefault="00CD47CA">
      <w:pPr>
        <w:pStyle w:val="FootnoteText"/>
      </w:pPr>
      <w:r>
        <w:rPr>
          <w:rStyle w:val="FootnoteReference"/>
        </w:rPr>
        <w:footnoteRef/>
      </w:r>
      <w:r>
        <w:t xml:space="preserve"> </w:t>
      </w:r>
      <w:r w:rsidR="00D6543C">
        <w:t>Much of this course was derived respectively from</w:t>
      </w:r>
      <w:r>
        <w:t xml:space="preserve"> Noah L. Gelfand’s</w:t>
      </w:r>
      <w:r w:rsidR="00D6543C">
        <w:t xml:space="preserve"> &amp;</w:t>
      </w:r>
      <w:r w:rsidR="00D6543C" w:rsidRPr="00D6543C">
        <w:t xml:space="preserve"> </w:t>
      </w:r>
      <w:proofErr w:type="spellStart"/>
      <w:r w:rsidR="00D6543C">
        <w:t>Duangkamol</w:t>
      </w:r>
      <w:proofErr w:type="spellEnd"/>
      <w:r w:rsidR="00D6543C">
        <w:t xml:space="preserve"> </w:t>
      </w:r>
      <w:proofErr w:type="spellStart"/>
      <w:r w:rsidR="00D6543C">
        <w:t>Tantirungkij</w:t>
      </w:r>
      <w:proofErr w:type="spellEnd"/>
      <w:r>
        <w:t xml:space="preserve"> History 151</w:t>
      </w:r>
      <w:r w:rsidR="00D6543C">
        <w:t xml:space="preserve"> courses taught</w:t>
      </w:r>
      <w:r>
        <w:t xml:space="preserve"> at Hunter College </w:t>
      </w:r>
      <w:r w:rsidR="00D6543C">
        <w:t>in</w:t>
      </w:r>
      <w:r>
        <w:t xml:space="preserve"> Fall </w:t>
      </w:r>
      <w:r w:rsidR="00D6543C">
        <w:t>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BE2"/>
    <w:multiLevelType w:val="hybridMultilevel"/>
    <w:tmpl w:val="0290ACD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4B1364"/>
    <w:multiLevelType w:val="hybridMultilevel"/>
    <w:tmpl w:val="E9A027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0A1DA6"/>
    <w:multiLevelType w:val="hybridMultilevel"/>
    <w:tmpl w:val="5546B892"/>
    <w:lvl w:ilvl="0" w:tplc="EE0CEA28">
      <w:start w:val="1"/>
      <w:numFmt w:val="decimal"/>
      <w:lvlText w:val="%1)"/>
      <w:lvlJc w:val="left"/>
      <w:pPr>
        <w:ind w:left="36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A2331"/>
    <w:multiLevelType w:val="hybridMultilevel"/>
    <w:tmpl w:val="B1BCF3F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E41380"/>
    <w:multiLevelType w:val="hybridMultilevel"/>
    <w:tmpl w:val="796C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87B44"/>
    <w:multiLevelType w:val="hybridMultilevel"/>
    <w:tmpl w:val="508095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1B2C48"/>
    <w:multiLevelType w:val="hybridMultilevel"/>
    <w:tmpl w:val="DD44FCE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BF28BA"/>
    <w:multiLevelType w:val="hybridMultilevel"/>
    <w:tmpl w:val="42D2CC7C"/>
    <w:lvl w:ilvl="0" w:tplc="B3E034E8">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684862"/>
    <w:multiLevelType w:val="hybridMultilevel"/>
    <w:tmpl w:val="31B09F94"/>
    <w:lvl w:ilvl="0" w:tplc="EE0CEA28">
      <w:start w:val="1"/>
      <w:numFmt w:val="decimal"/>
      <w:lvlText w:val="%1)"/>
      <w:lvlJc w:val="left"/>
      <w:pPr>
        <w:ind w:left="36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27AA"/>
    <w:multiLevelType w:val="hybridMultilevel"/>
    <w:tmpl w:val="C9AC82C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D74B3D"/>
    <w:multiLevelType w:val="hybridMultilevel"/>
    <w:tmpl w:val="93E07A5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955BA8"/>
    <w:multiLevelType w:val="hybridMultilevel"/>
    <w:tmpl w:val="90DA94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416D17"/>
    <w:multiLevelType w:val="hybridMultilevel"/>
    <w:tmpl w:val="A69EA0A6"/>
    <w:lvl w:ilvl="0" w:tplc="EE0CEA28">
      <w:start w:val="1"/>
      <w:numFmt w:val="decimal"/>
      <w:lvlText w:val="%1)"/>
      <w:lvlJc w:val="left"/>
      <w:pPr>
        <w:ind w:left="36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810C20"/>
    <w:multiLevelType w:val="hybridMultilevel"/>
    <w:tmpl w:val="5F268FF4"/>
    <w:lvl w:ilvl="0" w:tplc="04090011">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5045B53"/>
    <w:multiLevelType w:val="hybridMultilevel"/>
    <w:tmpl w:val="63A426D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715C74"/>
    <w:multiLevelType w:val="hybridMultilevel"/>
    <w:tmpl w:val="20D6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816FE4"/>
    <w:multiLevelType w:val="hybridMultilevel"/>
    <w:tmpl w:val="840AD7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EA470B"/>
    <w:multiLevelType w:val="hybridMultilevel"/>
    <w:tmpl w:val="44886FE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9025C62"/>
    <w:multiLevelType w:val="hybridMultilevel"/>
    <w:tmpl w:val="7ABABF16"/>
    <w:lvl w:ilvl="0" w:tplc="04090011">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D2F0D37"/>
    <w:multiLevelType w:val="hybridMultilevel"/>
    <w:tmpl w:val="F4DE7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ED784A"/>
    <w:multiLevelType w:val="hybridMultilevel"/>
    <w:tmpl w:val="7506D8D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67E2B95"/>
    <w:multiLevelType w:val="hybridMultilevel"/>
    <w:tmpl w:val="49F009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6970145"/>
    <w:multiLevelType w:val="hybridMultilevel"/>
    <w:tmpl w:val="15EE91EE"/>
    <w:lvl w:ilvl="0" w:tplc="EE0CEA28">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9F47D5D"/>
    <w:multiLevelType w:val="hybridMultilevel"/>
    <w:tmpl w:val="70EECEE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A992C43"/>
    <w:multiLevelType w:val="hybridMultilevel"/>
    <w:tmpl w:val="A92EF03E"/>
    <w:lvl w:ilvl="0" w:tplc="EE0CEA28">
      <w:start w:val="1"/>
      <w:numFmt w:val="decimal"/>
      <w:lvlText w:val="%1)"/>
      <w:lvlJc w:val="left"/>
      <w:pPr>
        <w:ind w:left="413" w:hanging="360"/>
      </w:pPr>
      <w:rPr>
        <w:i w:val="0"/>
        <w:iCs w:val="0"/>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5" w15:restartNumberingAfterBreak="0">
    <w:nsid w:val="74AF34C9"/>
    <w:multiLevelType w:val="hybridMultilevel"/>
    <w:tmpl w:val="30FA386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8C15FCB"/>
    <w:multiLevelType w:val="hybridMultilevel"/>
    <w:tmpl w:val="CDA02C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F651CF0"/>
    <w:multiLevelType w:val="hybridMultilevel"/>
    <w:tmpl w:val="3D7AC1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5"/>
  </w:num>
  <w:num w:numId="3">
    <w:abstractNumId w:val="19"/>
  </w:num>
  <w:num w:numId="4">
    <w:abstractNumId w:val="3"/>
  </w:num>
  <w:num w:numId="5">
    <w:abstractNumId w:val="17"/>
  </w:num>
  <w:num w:numId="6">
    <w:abstractNumId w:val="7"/>
  </w:num>
  <w:num w:numId="7">
    <w:abstractNumId w:val="18"/>
  </w:num>
  <w:num w:numId="8">
    <w:abstractNumId w:val="13"/>
  </w:num>
  <w:num w:numId="9">
    <w:abstractNumId w:val="6"/>
  </w:num>
  <w:num w:numId="10">
    <w:abstractNumId w:val="22"/>
  </w:num>
  <w:num w:numId="11">
    <w:abstractNumId w:val="12"/>
  </w:num>
  <w:num w:numId="12">
    <w:abstractNumId w:val="24"/>
  </w:num>
  <w:num w:numId="13">
    <w:abstractNumId w:val="2"/>
  </w:num>
  <w:num w:numId="14">
    <w:abstractNumId w:val="8"/>
  </w:num>
  <w:num w:numId="15">
    <w:abstractNumId w:val="21"/>
  </w:num>
  <w:num w:numId="16">
    <w:abstractNumId w:val="26"/>
  </w:num>
  <w:num w:numId="17">
    <w:abstractNumId w:val="10"/>
  </w:num>
  <w:num w:numId="18">
    <w:abstractNumId w:val="11"/>
  </w:num>
  <w:num w:numId="19">
    <w:abstractNumId w:val="0"/>
  </w:num>
  <w:num w:numId="20">
    <w:abstractNumId w:val="23"/>
  </w:num>
  <w:num w:numId="21">
    <w:abstractNumId w:val="5"/>
  </w:num>
  <w:num w:numId="22">
    <w:abstractNumId w:val="27"/>
  </w:num>
  <w:num w:numId="23">
    <w:abstractNumId w:val="25"/>
  </w:num>
  <w:num w:numId="24">
    <w:abstractNumId w:val="20"/>
  </w:num>
  <w:num w:numId="25">
    <w:abstractNumId w:val="1"/>
  </w:num>
  <w:num w:numId="26">
    <w:abstractNumId w:val="14"/>
  </w:num>
  <w:num w:numId="27">
    <w:abstractNumId w:val="16"/>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6F4"/>
    <w:rsid w:val="00047E2E"/>
    <w:rsid w:val="00081DD2"/>
    <w:rsid w:val="000E3097"/>
    <w:rsid w:val="002256F4"/>
    <w:rsid w:val="0023647D"/>
    <w:rsid w:val="00262D17"/>
    <w:rsid w:val="00423670"/>
    <w:rsid w:val="004844BC"/>
    <w:rsid w:val="004F2F7D"/>
    <w:rsid w:val="0057008A"/>
    <w:rsid w:val="005A464A"/>
    <w:rsid w:val="005B38CE"/>
    <w:rsid w:val="005F3C73"/>
    <w:rsid w:val="006438B4"/>
    <w:rsid w:val="006C0BCD"/>
    <w:rsid w:val="00723044"/>
    <w:rsid w:val="00774A5E"/>
    <w:rsid w:val="0083578F"/>
    <w:rsid w:val="008D7E4B"/>
    <w:rsid w:val="00941468"/>
    <w:rsid w:val="009B69D3"/>
    <w:rsid w:val="009D7B8D"/>
    <w:rsid w:val="00A2696D"/>
    <w:rsid w:val="00A45ABB"/>
    <w:rsid w:val="00CD47CA"/>
    <w:rsid w:val="00D6543C"/>
    <w:rsid w:val="00DF4798"/>
    <w:rsid w:val="00EA6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76C38"/>
  <w15:chartTrackingRefBased/>
  <w15:docId w15:val="{80C08B1D-A008-C740-BD2B-8AD5A6932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008A"/>
    <w:rPr>
      <w:rFonts w:ascii="Times New Roman" w:eastAsia="Times New Roman" w:hAnsi="Times New Roman" w:cs="Times New Roman"/>
    </w:rPr>
  </w:style>
  <w:style w:type="paragraph" w:styleId="Heading1">
    <w:name w:val="heading 1"/>
    <w:next w:val="Normal"/>
    <w:link w:val="Heading1Char"/>
    <w:uiPriority w:val="9"/>
    <w:qFormat/>
    <w:rsid w:val="00CD47CA"/>
    <w:pPr>
      <w:keepNext/>
      <w:keepLines/>
      <w:spacing w:after="12" w:line="248" w:lineRule="auto"/>
      <w:ind w:left="10" w:right="722" w:hanging="10"/>
      <w:outlineLvl w:val="0"/>
    </w:pPr>
    <w:rPr>
      <w:rFonts w:ascii="Times New Roman" w:eastAsia="Times New Roman" w:hAnsi="Times New Roman" w:cs="Times New Roman"/>
      <w:b/>
      <w:color w:val="000000"/>
    </w:rPr>
  </w:style>
  <w:style w:type="paragraph" w:styleId="Heading2">
    <w:name w:val="heading 2"/>
    <w:basedOn w:val="Normal"/>
    <w:next w:val="Normal"/>
    <w:link w:val="Heading2Char"/>
    <w:uiPriority w:val="9"/>
    <w:unhideWhenUsed/>
    <w:qFormat/>
    <w:rsid w:val="00D6543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56F4"/>
    <w:pPr>
      <w:spacing w:before="100" w:beforeAutospacing="1" w:after="100" w:afterAutospacing="1"/>
    </w:pPr>
  </w:style>
  <w:style w:type="character" w:styleId="Hyperlink">
    <w:name w:val="Hyperlink"/>
    <w:basedOn w:val="DefaultParagraphFont"/>
    <w:uiPriority w:val="99"/>
    <w:unhideWhenUsed/>
    <w:rsid w:val="002256F4"/>
    <w:rPr>
      <w:color w:val="0000FF"/>
      <w:u w:val="single"/>
    </w:rPr>
  </w:style>
  <w:style w:type="character" w:customStyle="1" w:styleId="mceitemhiddenspellword">
    <w:name w:val="mceitemhiddenspellword"/>
    <w:basedOn w:val="DefaultParagraphFont"/>
    <w:rsid w:val="002256F4"/>
  </w:style>
  <w:style w:type="character" w:styleId="UnresolvedMention">
    <w:name w:val="Unresolved Mention"/>
    <w:basedOn w:val="DefaultParagraphFont"/>
    <w:uiPriority w:val="99"/>
    <w:rsid w:val="00774A5E"/>
    <w:rPr>
      <w:color w:val="605E5C"/>
      <w:shd w:val="clear" w:color="auto" w:fill="E1DFDD"/>
    </w:rPr>
  </w:style>
  <w:style w:type="character" w:customStyle="1" w:styleId="Heading1Char">
    <w:name w:val="Heading 1 Char"/>
    <w:basedOn w:val="DefaultParagraphFont"/>
    <w:link w:val="Heading1"/>
    <w:uiPriority w:val="9"/>
    <w:rsid w:val="00CD47CA"/>
    <w:rPr>
      <w:rFonts w:ascii="Times New Roman" w:eastAsia="Times New Roman" w:hAnsi="Times New Roman" w:cs="Times New Roman"/>
      <w:b/>
      <w:color w:val="000000"/>
    </w:rPr>
  </w:style>
  <w:style w:type="table" w:customStyle="1" w:styleId="TableGrid">
    <w:name w:val="TableGrid"/>
    <w:rsid w:val="00CD47CA"/>
    <w:rPr>
      <w:rFonts w:eastAsiaTheme="minorEastAsia"/>
    </w:r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CD47CA"/>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D47CA"/>
    <w:rPr>
      <w:sz w:val="20"/>
      <w:szCs w:val="20"/>
    </w:rPr>
  </w:style>
  <w:style w:type="character" w:styleId="FootnoteReference">
    <w:name w:val="footnote reference"/>
    <w:basedOn w:val="DefaultParagraphFont"/>
    <w:uiPriority w:val="99"/>
    <w:semiHidden/>
    <w:unhideWhenUsed/>
    <w:rsid w:val="00CD47CA"/>
    <w:rPr>
      <w:vertAlign w:val="superscript"/>
    </w:rPr>
  </w:style>
  <w:style w:type="paragraph" w:styleId="ListParagraph">
    <w:name w:val="List Paragraph"/>
    <w:basedOn w:val="Normal"/>
    <w:uiPriority w:val="34"/>
    <w:qFormat/>
    <w:rsid w:val="00CD47CA"/>
    <w:pPr>
      <w:ind w:left="720"/>
      <w:contextualSpacing/>
    </w:pPr>
    <w:rPr>
      <w:rFonts w:asciiTheme="minorHAnsi" w:eastAsiaTheme="minorHAnsi" w:hAnsiTheme="minorHAnsi" w:cstheme="minorBidi"/>
    </w:rPr>
  </w:style>
  <w:style w:type="character" w:customStyle="1" w:styleId="Heading2Char">
    <w:name w:val="Heading 2 Char"/>
    <w:basedOn w:val="DefaultParagraphFont"/>
    <w:link w:val="Heading2"/>
    <w:uiPriority w:val="9"/>
    <w:rsid w:val="00D6543C"/>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D6543C"/>
  </w:style>
  <w:style w:type="character" w:styleId="FollowedHyperlink">
    <w:name w:val="FollowedHyperlink"/>
    <w:basedOn w:val="DefaultParagraphFont"/>
    <w:uiPriority w:val="99"/>
    <w:semiHidden/>
    <w:unhideWhenUsed/>
    <w:rsid w:val="00D6543C"/>
    <w:rPr>
      <w:color w:val="954F72" w:themeColor="followedHyperlink"/>
      <w:u w:val="single"/>
    </w:rPr>
  </w:style>
  <w:style w:type="character" w:styleId="Emphasis">
    <w:name w:val="Emphasis"/>
    <w:basedOn w:val="DefaultParagraphFont"/>
    <w:uiPriority w:val="20"/>
    <w:qFormat/>
    <w:rsid w:val="00D654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27415">
      <w:bodyDiv w:val="1"/>
      <w:marLeft w:val="0"/>
      <w:marRight w:val="0"/>
      <w:marTop w:val="0"/>
      <w:marBottom w:val="0"/>
      <w:divBdr>
        <w:top w:val="none" w:sz="0" w:space="0" w:color="auto"/>
        <w:left w:val="none" w:sz="0" w:space="0" w:color="auto"/>
        <w:bottom w:val="none" w:sz="0" w:space="0" w:color="auto"/>
        <w:right w:val="none" w:sz="0" w:space="0" w:color="auto"/>
      </w:divBdr>
      <w:divsChild>
        <w:div w:id="1138843340">
          <w:marLeft w:val="0"/>
          <w:marRight w:val="0"/>
          <w:marTop w:val="0"/>
          <w:marBottom w:val="0"/>
          <w:divBdr>
            <w:top w:val="none" w:sz="0" w:space="0" w:color="auto"/>
            <w:left w:val="none" w:sz="0" w:space="0" w:color="auto"/>
            <w:bottom w:val="none" w:sz="0" w:space="0" w:color="auto"/>
            <w:right w:val="none" w:sz="0" w:space="0" w:color="auto"/>
          </w:divBdr>
        </w:div>
        <w:div w:id="1664891729">
          <w:marLeft w:val="0"/>
          <w:marRight w:val="0"/>
          <w:marTop w:val="0"/>
          <w:marBottom w:val="0"/>
          <w:divBdr>
            <w:top w:val="none" w:sz="0" w:space="0" w:color="auto"/>
            <w:left w:val="none" w:sz="0" w:space="0" w:color="auto"/>
            <w:bottom w:val="none" w:sz="0" w:space="0" w:color="auto"/>
            <w:right w:val="none" w:sz="0" w:space="0" w:color="auto"/>
          </w:divBdr>
        </w:div>
        <w:div w:id="641618621">
          <w:marLeft w:val="0"/>
          <w:marRight w:val="0"/>
          <w:marTop w:val="0"/>
          <w:marBottom w:val="0"/>
          <w:divBdr>
            <w:top w:val="none" w:sz="0" w:space="0" w:color="auto"/>
            <w:left w:val="none" w:sz="0" w:space="0" w:color="auto"/>
            <w:bottom w:val="none" w:sz="0" w:space="0" w:color="auto"/>
            <w:right w:val="none" w:sz="0" w:space="0" w:color="auto"/>
          </w:divBdr>
        </w:div>
        <w:div w:id="1017732339">
          <w:marLeft w:val="0"/>
          <w:marRight w:val="0"/>
          <w:marTop w:val="0"/>
          <w:marBottom w:val="0"/>
          <w:divBdr>
            <w:top w:val="none" w:sz="0" w:space="0" w:color="auto"/>
            <w:left w:val="none" w:sz="0" w:space="0" w:color="auto"/>
            <w:bottom w:val="none" w:sz="0" w:space="0" w:color="auto"/>
            <w:right w:val="none" w:sz="0" w:space="0" w:color="auto"/>
          </w:divBdr>
        </w:div>
        <w:div w:id="2126150610">
          <w:marLeft w:val="0"/>
          <w:marRight w:val="0"/>
          <w:marTop w:val="0"/>
          <w:marBottom w:val="0"/>
          <w:divBdr>
            <w:top w:val="none" w:sz="0" w:space="0" w:color="auto"/>
            <w:left w:val="none" w:sz="0" w:space="0" w:color="auto"/>
            <w:bottom w:val="none" w:sz="0" w:space="0" w:color="auto"/>
            <w:right w:val="none" w:sz="0" w:space="0" w:color="auto"/>
          </w:divBdr>
        </w:div>
        <w:div w:id="1538004851">
          <w:marLeft w:val="0"/>
          <w:marRight w:val="0"/>
          <w:marTop w:val="0"/>
          <w:marBottom w:val="0"/>
          <w:divBdr>
            <w:top w:val="none" w:sz="0" w:space="0" w:color="auto"/>
            <w:left w:val="none" w:sz="0" w:space="0" w:color="auto"/>
            <w:bottom w:val="none" w:sz="0" w:space="0" w:color="auto"/>
            <w:right w:val="none" w:sz="0" w:space="0" w:color="auto"/>
          </w:divBdr>
        </w:div>
      </w:divsChild>
    </w:div>
    <w:div w:id="646976111">
      <w:bodyDiv w:val="1"/>
      <w:marLeft w:val="0"/>
      <w:marRight w:val="0"/>
      <w:marTop w:val="0"/>
      <w:marBottom w:val="0"/>
      <w:divBdr>
        <w:top w:val="none" w:sz="0" w:space="0" w:color="auto"/>
        <w:left w:val="none" w:sz="0" w:space="0" w:color="auto"/>
        <w:bottom w:val="none" w:sz="0" w:space="0" w:color="auto"/>
        <w:right w:val="none" w:sz="0" w:space="0" w:color="auto"/>
      </w:divBdr>
    </w:div>
    <w:div w:id="1169716628">
      <w:bodyDiv w:val="1"/>
      <w:marLeft w:val="0"/>
      <w:marRight w:val="0"/>
      <w:marTop w:val="0"/>
      <w:marBottom w:val="0"/>
      <w:divBdr>
        <w:top w:val="none" w:sz="0" w:space="0" w:color="auto"/>
        <w:left w:val="none" w:sz="0" w:space="0" w:color="auto"/>
        <w:bottom w:val="none" w:sz="0" w:space="0" w:color="auto"/>
        <w:right w:val="none" w:sz="0" w:space="0" w:color="auto"/>
      </w:divBdr>
    </w:div>
    <w:div w:id="1247688190">
      <w:bodyDiv w:val="1"/>
      <w:marLeft w:val="0"/>
      <w:marRight w:val="0"/>
      <w:marTop w:val="0"/>
      <w:marBottom w:val="0"/>
      <w:divBdr>
        <w:top w:val="none" w:sz="0" w:space="0" w:color="auto"/>
        <w:left w:val="none" w:sz="0" w:space="0" w:color="auto"/>
        <w:bottom w:val="none" w:sz="0" w:space="0" w:color="auto"/>
        <w:right w:val="none" w:sz="0" w:space="0" w:color="auto"/>
      </w:divBdr>
    </w:div>
    <w:div w:id="1687976917">
      <w:bodyDiv w:val="1"/>
      <w:marLeft w:val="0"/>
      <w:marRight w:val="0"/>
      <w:marTop w:val="0"/>
      <w:marBottom w:val="0"/>
      <w:divBdr>
        <w:top w:val="none" w:sz="0" w:space="0" w:color="auto"/>
        <w:left w:val="none" w:sz="0" w:space="0" w:color="auto"/>
        <w:bottom w:val="none" w:sz="0" w:space="0" w:color="auto"/>
        <w:right w:val="none" w:sz="0" w:space="0" w:color="auto"/>
      </w:divBdr>
      <w:divsChild>
        <w:div w:id="70661019">
          <w:marLeft w:val="0"/>
          <w:marRight w:val="0"/>
          <w:marTop w:val="0"/>
          <w:marBottom w:val="0"/>
          <w:divBdr>
            <w:top w:val="none" w:sz="0" w:space="0" w:color="auto"/>
            <w:left w:val="none" w:sz="0" w:space="0" w:color="auto"/>
            <w:bottom w:val="none" w:sz="0" w:space="0" w:color="auto"/>
            <w:right w:val="none" w:sz="0" w:space="0" w:color="auto"/>
          </w:divBdr>
        </w:div>
        <w:div w:id="1384135733">
          <w:marLeft w:val="0"/>
          <w:marRight w:val="0"/>
          <w:marTop w:val="0"/>
          <w:marBottom w:val="0"/>
          <w:divBdr>
            <w:top w:val="none" w:sz="0" w:space="0" w:color="auto"/>
            <w:left w:val="none" w:sz="0" w:space="0" w:color="auto"/>
            <w:bottom w:val="none" w:sz="0" w:space="0" w:color="auto"/>
            <w:right w:val="none" w:sz="0" w:space="0" w:color="auto"/>
          </w:divBdr>
        </w:div>
      </w:divsChild>
    </w:div>
    <w:div w:id="200732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ericanyawp.com/" TargetMode="External"/><Relationship Id="rId18" Type="http://schemas.openxmlformats.org/officeDocument/2006/relationships/hyperlink" Target="https://www.thenation.com/article/society/trump-racism-history/" TargetMode="External"/><Relationship Id="rId26" Type="http://schemas.openxmlformats.org/officeDocument/2006/relationships/hyperlink" Target="http://www.americanyawp.com/" TargetMode="External"/><Relationship Id="rId39" Type="http://schemas.openxmlformats.org/officeDocument/2006/relationships/hyperlink" Target="https://cuny.manifoldapp.org/read/untitled-fefc096b-ef1c-4e20-9b1f-cce4e33d7bae/section/514ee90c-918e-4f9d-8122-59a3f858b135" TargetMode="External"/><Relationship Id="rId21" Type="http://schemas.openxmlformats.org/officeDocument/2006/relationships/hyperlink" Target="http://www.americanyawp.com/" TargetMode="External"/><Relationship Id="rId34" Type="http://schemas.openxmlformats.org/officeDocument/2006/relationships/hyperlink" Target="http://www.americanyawp.com/reader.html" TargetMode="External"/><Relationship Id="rId42" Type="http://schemas.openxmlformats.org/officeDocument/2006/relationships/hyperlink" Target="http://www.americanyawp.com/" TargetMode="External"/><Relationship Id="rId47" Type="http://schemas.openxmlformats.org/officeDocument/2006/relationships/hyperlink" Target="http://www.americanyawp.com/" TargetMode="External"/><Relationship Id="rId50" Type="http://schemas.openxmlformats.org/officeDocument/2006/relationships/hyperlink" Target="http://www.americanyawp.com/reader.html" TargetMode="External"/><Relationship Id="rId7" Type="http://schemas.openxmlformats.org/officeDocument/2006/relationships/hyperlink" Target="https://ushist.commons.gc.cuny.edu/" TargetMode="External"/><Relationship Id="rId2" Type="http://schemas.openxmlformats.org/officeDocument/2006/relationships/styles" Target="styles.xml"/><Relationship Id="rId16" Type="http://schemas.openxmlformats.org/officeDocument/2006/relationships/hyperlink" Target="https://www.oercommons.org/courseware/lesson/89553" TargetMode="External"/><Relationship Id="rId29" Type="http://schemas.openxmlformats.org/officeDocument/2006/relationships/hyperlink" Target="http://www.americanyawp.com/" TargetMode="External"/><Relationship Id="rId11" Type="http://schemas.openxmlformats.org/officeDocument/2006/relationships/image" Target="media/image4.jpeg"/><Relationship Id="rId24" Type="http://schemas.openxmlformats.org/officeDocument/2006/relationships/hyperlink" Target="http://www.americanyawp.com/" TargetMode="External"/><Relationship Id="rId32" Type="http://schemas.openxmlformats.org/officeDocument/2006/relationships/hyperlink" Target="https://www.ushistory.org/us/13f.asp" TargetMode="External"/><Relationship Id="rId37" Type="http://schemas.openxmlformats.org/officeDocument/2006/relationships/hyperlink" Target="https://www.oercommons.org/courseware/lesson/89553" TargetMode="External"/><Relationship Id="rId40" Type="http://schemas.openxmlformats.org/officeDocument/2006/relationships/hyperlink" Target="http://www.americanyawp.com/" TargetMode="External"/><Relationship Id="rId45" Type="http://schemas.openxmlformats.org/officeDocument/2006/relationships/hyperlink" Target="https://www.oercommons.org/courseware/lesson/89548/overview" TargetMode="External"/><Relationship Id="rId5" Type="http://schemas.openxmlformats.org/officeDocument/2006/relationships/footnotes" Target="footnotes.xml"/><Relationship Id="rId15" Type="http://schemas.openxmlformats.org/officeDocument/2006/relationships/hyperlink" Target="https://openstax.org/details/books/us-history" TargetMode="External"/><Relationship Id="rId23" Type="http://schemas.openxmlformats.org/officeDocument/2006/relationships/hyperlink" Target="http://www.americanyawp.com/reader.html" TargetMode="External"/><Relationship Id="rId28" Type="http://schemas.openxmlformats.org/officeDocument/2006/relationships/hyperlink" Target="http://www.americanyawp.com/reader.html" TargetMode="External"/><Relationship Id="rId36" Type="http://schemas.openxmlformats.org/officeDocument/2006/relationships/hyperlink" Target="http://www.americanyawp.com/reader.html" TargetMode="External"/><Relationship Id="rId49" Type="http://schemas.openxmlformats.org/officeDocument/2006/relationships/hyperlink" Target="http://www.americanyawp.com/" TargetMode="External"/><Relationship Id="rId10" Type="http://schemas.openxmlformats.org/officeDocument/2006/relationships/image" Target="media/image3.jpg"/><Relationship Id="rId19" Type="http://schemas.openxmlformats.org/officeDocument/2006/relationships/hyperlink" Target="http://www.americanyawp.com/" TargetMode="External"/><Relationship Id="rId31" Type="http://schemas.openxmlformats.org/officeDocument/2006/relationships/hyperlink" Target="http://www.ouramericanrevolution.org/index.cfm/page/view/m0149" TargetMode="External"/><Relationship Id="rId44" Type="http://schemas.openxmlformats.org/officeDocument/2006/relationships/hyperlink" Target="https://www.oercommons.org/courseware/lesson/89553"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americanyawp.com/reader.html" TargetMode="External"/><Relationship Id="rId22" Type="http://schemas.openxmlformats.org/officeDocument/2006/relationships/hyperlink" Target="https://www.oercommons.org/courseware/lesson/89553" TargetMode="External"/><Relationship Id="rId27" Type="http://schemas.openxmlformats.org/officeDocument/2006/relationships/hyperlink" Target="https://openstax.org/books/us-history/pages/4-5-wars-for-empire" TargetMode="External"/><Relationship Id="rId30" Type="http://schemas.openxmlformats.org/officeDocument/2006/relationships/hyperlink" Target="http://www.americanyawp.com/reader.html" TargetMode="External"/><Relationship Id="rId35" Type="http://schemas.openxmlformats.org/officeDocument/2006/relationships/hyperlink" Target="http://www.americanyawp.com/" TargetMode="External"/><Relationship Id="rId43" Type="http://schemas.openxmlformats.org/officeDocument/2006/relationships/hyperlink" Target="http://www.americanyawp.com/reader.html" TargetMode="External"/><Relationship Id="rId48" Type="http://schemas.openxmlformats.org/officeDocument/2006/relationships/hyperlink" Target="http://www.americanyawp.com/reader.html" TargetMode="External"/><Relationship Id="rId8" Type="http://schemas.openxmlformats.org/officeDocument/2006/relationships/image" Target="media/image1.jpg"/><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hyperlink" Target="https://cuny.manifoldapp.org/read/untitled-fefc096b-ef1c-4e20-9b1f-cce4e33d7bae/section/514ee90c-918e-4f9d-8122-59a3f858b135" TargetMode="External"/><Relationship Id="rId25" Type="http://schemas.openxmlformats.org/officeDocument/2006/relationships/hyperlink" Target="http://www.americanyawp.com/reader.html" TargetMode="External"/><Relationship Id="rId33" Type="http://schemas.openxmlformats.org/officeDocument/2006/relationships/hyperlink" Target="http://www.americanyawp.com/" TargetMode="External"/><Relationship Id="rId38" Type="http://schemas.openxmlformats.org/officeDocument/2006/relationships/hyperlink" Target="https://www.oercommons.org/courseware/lesson/89553/overview" TargetMode="External"/><Relationship Id="rId46" Type="http://schemas.openxmlformats.org/officeDocument/2006/relationships/hyperlink" Target="https://www.thenation.com/article/society/trump-racism-history/" TargetMode="External"/><Relationship Id="rId20" Type="http://schemas.openxmlformats.org/officeDocument/2006/relationships/hyperlink" Target="http://www.americanyawp.com/reader.html" TargetMode="External"/><Relationship Id="rId41" Type="http://schemas.openxmlformats.org/officeDocument/2006/relationships/hyperlink" Target="http://www.americanyawp.com/reader.html"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2109</Words>
  <Characters>11689</Characters>
  <Application>Microsoft Office Word</Application>
  <DocSecurity>0</DocSecurity>
  <Lines>224</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2022-01-31T21:20:00Z</dcterms:created>
  <dcterms:modified xsi:type="dcterms:W3CDTF">2022-02-01T20:35:00Z</dcterms:modified>
</cp:coreProperties>
</file>